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left"/>
      </w:pPr>
      <w:r>
        <w:rPr>
          <w:rFonts w:ascii="Arial" w:cs="Arial" w:eastAsia="Arial" w:hAnsi="Arial"/>
          <w:b/>
          <w:bCs/>
          <w:sz w:val="40"/>
          <w:szCs w:val="40"/>
        </w:rPr>
        <w:t xml:space="preserve">TOR OFF-ROAD BYTOM</w:t>
      </w:r>
    </w:p>
    <w:p>
      <w:pPr>
        <w:pBdr>
          <w:bottom w:val="single" w:color="E0501A" w:sz="18"/>
        </w:pBdr>
        <w:spacing w:after="240"/>
        <w:jc w:val="left"/>
      </w:pPr>
      <w:r>
        <w:rPr>
          <w:rFonts w:ascii="Arial" w:cs="Arial" w:eastAsia="Arial" w:hAnsi="Arial"/>
          <w:color w:val="555555"/>
          <w:sz w:val="20"/>
          <w:szCs w:val="20"/>
        </w:rPr>
        <w:t xml:space="preserve">Regulamin toru i wypożyczalni · Oświadczenie uczestnika · Protokół wydania i zwrotu pojazdu · Cennik uszkodzeń</w:t>
      </w:r>
    </w:p>
    <w:p>
      <w:pPr>
        <w:pStyle w:val="Heading1"/>
        <w:spacing w:after="160" w:before="200"/>
        <w:jc w:val="left"/>
      </w:pPr>
      <w:r>
        <w:rPr>
          <w:rFonts w:ascii="Arial" w:cs="Arial" w:eastAsia="Arial" w:hAnsi="Arial"/>
          <w:b/>
          <w:bCs/>
          <w:color w:val="1A1A1A"/>
          <w:sz w:val="32"/>
          <w:szCs w:val="32"/>
        </w:rPr>
        <w:t xml:space="preserve">REGULAMIN TORU OFF-ROAD I WYPOŻYCZALNI POJAZDÓW</w:t>
      </w:r>
    </w:p>
    <w:p>
      <w:pPr>
        <w:spacing w:after="100" w:line="276"/>
        <w:jc w:val="both"/>
      </w:pPr>
      <w:r>
        <w:rPr>
          <w:rFonts w:ascii="Arial" w:cs="Arial" w:eastAsia="Arial" w:hAnsi="Arial"/>
          <w:i/>
          <w:iCs/>
          <w:color w:val="555555"/>
          <w:sz w:val="20"/>
          <w:szCs w:val="20"/>
        </w:rPr>
        <w:t xml:space="preserve">obowiązuje od 1 października 2026 r.</w:t>
      </w:r>
    </w:p>
    <w:p>
      <w:pPr>
        <w:pStyle w:val="Heading2"/>
        <w:keepNext/>
        <w:spacing w:after="100" w:before="240"/>
        <w:jc w:val="left"/>
      </w:pPr>
      <w:r>
        <w:rPr>
          <w:rFonts w:ascii="Arial" w:cs="Arial" w:eastAsia="Arial" w:hAnsi="Arial"/>
          <w:b/>
          <w:bCs/>
          <w:color w:val="E0501A"/>
          <w:sz w:val="23"/>
          <w:szCs w:val="23"/>
        </w:rPr>
        <w:t xml:space="preserve">§ 1. Postanowienia ogólne</w:t>
      </w:r>
    </w:p>
    <w:p>
      <w:pPr>
        <w:pStyle w:val="ListParagraph"/>
        <w:numPr>
          <w:ilvl w:val="0"/>
          <w:numId w:val="2"/>
        </w:numPr>
        <w:spacing w:after="80" w:line="276"/>
        <w:jc w:val="both"/>
      </w:pPr>
      <w:r>
        <w:rPr>
          <w:rFonts w:ascii="Arial" w:cs="Arial" w:eastAsia="Arial" w:hAnsi="Arial"/>
          <w:sz w:val="20"/>
          <w:szCs w:val="20"/>
        </w:rPr>
        <w:t xml:space="preserve">Organizatorem i operatorem toru off-road w Bytomiu (dalej: </w:t>
      </w:r>
      <w:r>
        <w:rPr>
          <w:rFonts w:ascii="Arial" w:cs="Arial" w:eastAsia="Arial" w:hAnsi="Arial"/>
          <w:b/>
          <w:bCs/>
          <w:sz w:val="20"/>
          <w:szCs w:val="20"/>
        </w:rPr>
        <w:t xml:space="preserve">Tor</w:t>
      </w:r>
      <w:r>
        <w:rPr>
          <w:rFonts w:ascii="Arial" w:cs="Arial" w:eastAsia="Arial" w:hAnsi="Arial"/>
          <w:sz w:val="20"/>
          <w:szCs w:val="20"/>
        </w:rPr>
        <w:t xml:space="preserve">) oraz właścicielem pojazdów jest </w:t>
      </w:r>
      <w:r>
        <w:rPr>
          <w:rFonts w:ascii="Arial" w:cs="Arial" w:eastAsia="Arial" w:hAnsi="Arial"/>
          <w:b/>
          <w:bCs/>
          <w:sz w:val="20"/>
          <w:szCs w:val="20"/>
        </w:rPr>
        <w:t>SOLVERTE sp. z o.o., adres: al. Bolesława Krzywoustego 4/1, 40-870 Katowice, NIP 6343006519, KRS 0000951288, Sąd Rejonowy Katowice-Wschód w Katowicach, VIII Wydział Gospodarczy KRS, REGON 521160750, kapitał zakładowy 5 000 zł</w:t>
      </w:r>
      <w:r>
        <w:rPr>
          <w:rFonts w:ascii="Arial" w:cs="Arial" w:eastAsia="Arial" w:hAnsi="Arial"/>
          <w:sz w:val="20"/>
          <w:szCs w:val="20"/>
        </w:rPr>
        <w:t xml:space="preserve"> (dalej: </w:t>
      </w:r>
      <w:r>
        <w:rPr>
          <w:rFonts w:ascii="Arial" w:cs="Arial" w:eastAsia="Arial" w:hAnsi="Arial"/>
          <w:b/>
          <w:bCs/>
          <w:sz w:val="20"/>
          <w:szCs w:val="20"/>
        </w:rPr>
        <w:t xml:space="preserve">Organizator</w:t>
      </w:r>
      <w:r>
        <w:rPr>
          <w:rFonts w:ascii="Arial" w:cs="Arial" w:eastAsia="Arial" w:hAnsi="Arial"/>
          <w:sz w:val="20"/>
          <w:szCs w:val="20"/>
        </w:rPr>
        <w:t xml:space="preserve">).</w:t>
      </w:r>
    </w:p>
    <w:p>
      <w:pPr>
        <w:pStyle w:val="ListParagraph"/>
        <w:numPr>
          <w:ilvl w:val="0"/>
          <w:numId w:val="2"/>
        </w:numPr>
        <w:spacing w:after="80" w:line="276"/>
        <w:jc w:val="both"/>
      </w:pPr>
      <w:r>
        <w:rPr>
          <w:rFonts w:ascii="Arial" w:cs="Arial" w:eastAsia="Arial" w:hAnsi="Arial"/>
          <w:sz w:val="20"/>
          <w:szCs w:val="20"/>
        </w:rPr>
        <w:t xml:space="preserve">Regulamin określa zasady korzystania z Toru, wypożyczania i użytkowania pojazdów (buggy, motocykli cross i pit bike, quadów, sań kuligowych, pontonów śnieżnych) oraz udziału w przejazdach pasażerskich pojazdem Can-Am Maverick X3 prowadzonym przez kierowcę Organizatora, a także zasady udziału w wyprawach terenowych poza Torem (hałdy, tereny poprzemysłowe, trasy leśne).</w:t>
      </w:r>
    </w:p>
    <w:p>
      <w:pPr>
        <w:pStyle w:val="ListParagraph"/>
        <w:numPr>
          <w:ilvl w:val="0"/>
          <w:numId w:val="2"/>
        </w:numPr>
        <w:spacing w:after="80" w:line="276"/>
        <w:jc w:val="both"/>
      </w:pPr>
      <w:r>
        <w:rPr>
          <w:rFonts w:ascii="Arial" w:cs="Arial" w:eastAsia="Arial" w:hAnsi="Arial"/>
          <w:sz w:val="20"/>
          <w:szCs w:val="20"/>
        </w:rPr>
        <w:t xml:space="preserve">Każda osoba wchodząca na teren Toru (Uczestnik, pasażer, opiekun, osoba towarzysząca, widz) zobowiązana jest zapoznać się z Regulaminem i go przestrzegać. Wejście na teren Toru oraz podpisanie Oświadczenia Uczestnika oznacza akceptację Regulaminu w całości.</w:t>
      </w:r>
    </w:p>
    <w:p>
      <w:pPr>
        <w:pStyle w:val="ListParagraph"/>
        <w:numPr>
          <w:ilvl w:val="0"/>
          <w:numId w:val="2"/>
        </w:numPr>
        <w:spacing w:after="80" w:line="276"/>
        <w:jc w:val="both"/>
      </w:pPr>
      <w:r>
        <w:rPr>
          <w:rFonts w:ascii="Arial" w:cs="Arial" w:eastAsia="Arial" w:hAnsi="Arial"/>
          <w:sz w:val="20"/>
          <w:szCs w:val="20"/>
        </w:rPr>
        <w:t xml:space="preserve">Regulamin dostępny jest w recepcji Toru, na stronie internetowej Organizatora oraz na tablicy przy wjeździe na Tor.</w:t>
      </w:r>
    </w:p>
    <w:p>
      <w:pPr>
        <w:pStyle w:val="ListParagraph"/>
        <w:numPr>
          <w:ilvl w:val="0"/>
          <w:numId w:val="2"/>
        </w:numPr>
        <w:spacing w:after="80" w:line="276"/>
        <w:jc w:val="both"/>
      </w:pPr>
      <w:r>
        <w:rPr>
          <w:rFonts w:ascii="Arial" w:cs="Arial" w:eastAsia="Arial" w:hAnsi="Arial"/>
          <w:sz w:val="20"/>
          <w:szCs w:val="20"/>
        </w:rPr>
        <w:t xml:space="preserve">Jazda pojazdami off-road, motocross, kulig i snowtubing są sportami o podwyższonym ryzyku. Uczestnik przyjmuje do wiadomości, że pomimo zachowania przez Organizatora zasad bezpieczeństwa, udział wiąże się z ryzykiem urazu, a nawet utraty zdrowia lub życia, wynikającym z natury tych aktywności, i decyduje się na udział dobrowolnie, świadomie i na własną odpowiedzialność.</w:t>
      </w:r>
    </w:p>
    <w:p>
      <w:pPr>
        <w:pStyle w:val="Heading2"/>
        <w:keepNext/>
        <w:spacing w:after="100" w:before="240"/>
        <w:jc w:val="left"/>
      </w:pPr>
      <w:r>
        <w:rPr>
          <w:rFonts w:ascii="Arial" w:cs="Arial" w:eastAsia="Arial" w:hAnsi="Arial"/>
          <w:b/>
          <w:bCs/>
          <w:color w:val="E0501A"/>
          <w:sz w:val="23"/>
          <w:szCs w:val="23"/>
        </w:rPr>
        <w:t xml:space="preserve">§ 2. Warunki uczestnictwa</w:t>
      </w:r>
    </w:p>
    <w:p>
      <w:pPr>
        <w:pStyle w:val="ListParagraph"/>
        <w:numPr>
          <w:ilvl w:val="0"/>
          <w:numId w:val="3"/>
        </w:numPr>
        <w:spacing w:after="80" w:line="276"/>
        <w:jc w:val="both"/>
      </w:pPr>
      <w:r>
        <w:rPr>
          <w:rFonts w:ascii="Arial" w:cs="Arial" w:eastAsia="Arial" w:hAnsi="Arial"/>
          <w:sz w:val="20"/>
          <w:szCs w:val="20"/>
        </w:rPr>
        <w:t xml:space="preserve">Tor jest terenem prywatnym, zamkniętym i wyłączonym z ruchu drogowego; do jazdy po Torze </w:t>
      </w:r>
      <w:r>
        <w:rPr>
          <w:rFonts w:ascii="Arial" w:cs="Arial" w:eastAsia="Arial" w:hAnsi="Arial"/>
          <w:b/>
          <w:bCs/>
          <w:sz w:val="20"/>
          <w:szCs w:val="20"/>
        </w:rPr>
        <w:t xml:space="preserve">nie jest wymagane prawo jazdy</w:t>
      </w:r>
      <w:r>
        <w:rPr>
          <w:rFonts w:ascii="Arial" w:cs="Arial" w:eastAsia="Arial" w:hAnsi="Arial"/>
          <w:sz w:val="20"/>
          <w:szCs w:val="20"/>
        </w:rPr>
        <w:t xml:space="preserve">. Kierowcą pojazdu na Torze może być wyłącznie osoba, która: (a) ukończyła 18 lat – w przypadku quadów, buggy i motocykli cross 125–250 cc; (b) ukończyła 16 lat – w przypadku buggy, wyłącznie za pisemną zgodą i w obecności rodzica lub opiekuna prawnego; (c) w przypadku pit bike 50–110 cc i mini crossów – dziecko od 5. roku życia, wyłącznie za pisemną zgodą i w obecności rodzica lub opiekuna prawnego; (d) ma wzrost min. 150 cm (buggy, quad), jest w stanie samodzielnie, pewnie obsługiwać pojazd i zaliczyła instruktaż oraz próbną jazdę pod okiem obsługi. Obsługa może odmówić wydania pojazdu osobie, która podczas próbnej jazdy nie panuje nad pojazdem.</w:t>
      </w:r>
    </w:p>
    <w:p>
      <w:pPr>
        <w:pStyle w:val="ListParagraph"/>
        <w:numPr>
          <w:ilvl w:val="0"/>
          <w:numId w:val="3"/>
        </w:numPr>
        <w:spacing w:after="80" w:line="276"/>
        <w:jc w:val="both"/>
      </w:pPr>
      <w:r>
        <w:rPr>
          <w:rFonts w:ascii="Arial" w:cs="Arial" w:eastAsia="Arial" w:hAnsi="Arial"/>
          <w:sz w:val="20"/>
          <w:szCs w:val="20"/>
        </w:rPr>
        <w:t xml:space="preserve">Udział w wyprawach poza Torem (hałdy, tereny poprzemysłowe, trasy leśne) w charakterze kierowcy quada wymaga </w:t>
      </w:r>
      <w:r>
        <w:rPr>
          <w:rFonts w:ascii="Arial" w:cs="Arial" w:eastAsia="Arial" w:hAnsi="Arial"/>
          <w:b/>
          <w:bCs/>
          <w:sz w:val="20"/>
          <w:szCs w:val="20"/>
        </w:rPr>
        <w:t xml:space="preserve">ważnego prawa jazdy kat. B lub AM/A1/A2/A</w:t>
      </w:r>
      <w:r>
        <w:rPr>
          <w:rFonts w:ascii="Arial" w:cs="Arial" w:eastAsia="Arial" w:hAnsi="Arial"/>
          <w:sz w:val="20"/>
          <w:szCs w:val="20"/>
        </w:rPr>
        <w:t xml:space="preserve">, ponieważ trasa może obejmować odcinki dróg publicznych lub wewnętrznych objętych ruchem drogowym; na tych odcinkach Uczestnik zobowiązany jest przestrzegać przepisów ruchu drogowego i odpowiada za ich naruszenie osobiście (mandat, punkty karne).</w:t>
      </w:r>
    </w:p>
    <w:p>
      <w:pPr>
        <w:pStyle w:val="ListParagraph"/>
        <w:numPr>
          <w:ilvl w:val="0"/>
          <w:numId w:val="3"/>
        </w:numPr>
        <w:spacing w:after="80" w:line="276"/>
        <w:jc w:val="both"/>
      </w:pPr>
      <w:r>
        <w:rPr>
          <w:rFonts w:ascii="Arial" w:cs="Arial" w:eastAsia="Arial" w:hAnsi="Arial"/>
          <w:sz w:val="20"/>
          <w:szCs w:val="20"/>
        </w:rPr>
        <w:t xml:space="preserve">Pasażerem quada dwuosobowego lub pojazdu Maverick może być osoba od 12. roku życia i wzroście min. 150 cm; osoba niepełnoletnia wyłącznie za pisemną zgodą rodzica lub opiekuna prawnego. Uczestnikiem kuligu może być dziecko od 3. roku życia pod opieką osoby dorosłej jadącej na tych samych saniach.</w:t>
      </w:r>
    </w:p>
    <w:p>
      <w:pPr>
        <w:pStyle w:val="ListParagraph"/>
        <w:numPr>
          <w:ilvl w:val="0"/>
          <w:numId w:val="3"/>
        </w:numPr>
        <w:spacing w:after="80" w:line="276"/>
        <w:jc w:val="both"/>
      </w:pPr>
      <w:r>
        <w:rPr>
          <w:rFonts w:ascii="Arial" w:cs="Arial" w:eastAsia="Arial" w:hAnsi="Arial"/>
          <w:sz w:val="20"/>
          <w:szCs w:val="20"/>
        </w:rPr>
        <w:t xml:space="preserve">Przed pierwszą jazdą każdy Uczestnik ma obowiązek: (a) okazać dokument tożsamości, a kierowca wyprawy poza Torem – prawo jazdy; (b) podpisać </w:t>
      </w:r>
      <w:r>
        <w:rPr>
          <w:rFonts w:ascii="Arial" w:cs="Arial" w:eastAsia="Arial" w:hAnsi="Arial"/>
          <w:b/>
          <w:bCs/>
          <w:sz w:val="20"/>
          <w:szCs w:val="20"/>
        </w:rPr>
        <w:t xml:space="preserve">Oświadczenie Uczestnika</w:t>
      </w:r>
      <w:r>
        <w:rPr>
          <w:rFonts w:ascii="Arial" w:cs="Arial" w:eastAsia="Arial" w:hAnsi="Arial"/>
          <w:sz w:val="20"/>
          <w:szCs w:val="20"/>
        </w:rPr>
        <w:t xml:space="preserve"> (załącznik nr 1), a w przypadku osoby niepełnoletniej – przedłożyć oświadczenie podpisane przez rodzica/opiekuna prawnego; (c) wysłuchać instruktażu obsługi pojazdu i zasad bezpieczeństwa oraz potwierdzić jego zrozumienie; (d) założyć wydany przez Organizatora kask oraz pozostałe wyposażenie ochronne; (e) w przypadku wypożyczenia pojazdu – podpisać </w:t>
      </w:r>
      <w:r>
        <w:rPr>
          <w:rFonts w:ascii="Arial" w:cs="Arial" w:eastAsia="Arial" w:hAnsi="Arial"/>
          <w:b/>
          <w:bCs/>
          <w:sz w:val="20"/>
          <w:szCs w:val="20"/>
        </w:rPr>
        <w:t xml:space="preserve">Protokół wydania pojazdu</w:t>
      </w:r>
      <w:r>
        <w:rPr>
          <w:rFonts w:ascii="Arial" w:cs="Arial" w:eastAsia="Arial" w:hAnsi="Arial"/>
          <w:sz w:val="20"/>
          <w:szCs w:val="20"/>
        </w:rPr>
        <w:t xml:space="preserve"> (załącznik nr 2) i wpłacić kaucję, o ile jest wymagana.</w:t>
      </w:r>
    </w:p>
    <w:p>
      <w:pPr>
        <w:pStyle w:val="ListParagraph"/>
        <w:numPr>
          <w:ilvl w:val="0"/>
          <w:numId w:val="3"/>
        </w:numPr>
        <w:spacing w:after="80" w:line="276"/>
        <w:jc w:val="both"/>
      </w:pPr>
      <w:r>
        <w:rPr>
          <w:rFonts w:ascii="Arial" w:cs="Arial" w:eastAsia="Arial" w:hAnsi="Arial"/>
          <w:sz w:val="20"/>
          <w:szCs w:val="20"/>
        </w:rPr>
        <w:t xml:space="preserve">Organizator odmawia udziału i nie zwraca opłaty osobie, która: znajduje się pod wpływem alkoholu, środków odurzających, substancji psychotropowych lub leków ograniczających sprawność psychomotoryczną; nie okazała wymaganych dokumentów; odmawia podpisania Oświadczenia; nie stosuje się do poleceń obsługi; jest w stanie zdrowia widocznie uniemożliwiającym bezpieczny udział. Organizator ma prawo poprosić o dobrowolne badanie alkomatem; odmowa jest równoznaczna z odmową udziału.</w:t>
      </w:r>
    </w:p>
    <w:p>
      <w:pPr>
        <w:pStyle w:val="ListParagraph"/>
        <w:numPr>
          <w:ilvl w:val="0"/>
          <w:numId w:val="3"/>
        </w:numPr>
        <w:spacing w:after="80" w:line="276"/>
        <w:jc w:val="both"/>
      </w:pPr>
      <w:r>
        <w:rPr>
          <w:rFonts w:ascii="Arial" w:cs="Arial" w:eastAsia="Arial" w:hAnsi="Arial"/>
          <w:sz w:val="20"/>
          <w:szCs w:val="20"/>
        </w:rPr>
        <w:t xml:space="preserve">Udział w jeździe nie jest wskazany dla osób: w ciąży; z chorobami i urazami kręgosłupa, serca, układu krążenia; z padaczką; z rozrusznikiem serca; po niedawnych operacjach i złamaniach; z innymi schorzeniami, przy których wstrząsy, przeciążenia i wysiłek fizyczny stanowią zagrożenie. Uczestnik samodzielnie ocenia swój stan zdrowia i potwierdza w Oświadczeniu brak przeciwwskazań. Organizator nie weryfikuje stanu zdrowia Uczestników.</w:t>
      </w:r>
    </w:p>
    <w:p>
      <w:pPr>
        <w:pStyle w:val="ListParagraph"/>
        <w:numPr>
          <w:ilvl w:val="0"/>
          <w:numId w:val="3"/>
        </w:numPr>
        <w:spacing w:after="80" w:line="276"/>
        <w:jc w:val="both"/>
      </w:pPr>
      <w:r>
        <w:rPr>
          <w:rFonts w:ascii="Arial" w:cs="Arial" w:eastAsia="Arial" w:hAnsi="Arial"/>
          <w:sz w:val="20"/>
          <w:szCs w:val="20"/>
        </w:rPr>
        <w:t xml:space="preserve">Uczestnik zobowiązany jest do ubioru odpowiedniego do warunków: długie spodnie, zakryte buty (do motocykli – za kostkę), w zimie – odzież termiczna. Organizator nie odpowiada za zniszczenie lub zabrudzenie odzieży i rzeczy osobistych Uczestnika.</w:t>
      </w:r>
    </w:p>
    <w:p>
      <w:pPr>
        <w:pStyle w:val="Heading2"/>
        <w:keepNext/>
        <w:spacing w:after="100" w:before="240"/>
        <w:jc w:val="left"/>
      </w:pPr>
      <w:r>
        <w:rPr>
          <w:rFonts w:ascii="Arial" w:cs="Arial" w:eastAsia="Arial" w:hAnsi="Arial"/>
          <w:b/>
          <w:bCs/>
          <w:color w:val="E0501A"/>
          <w:sz w:val="23"/>
          <w:szCs w:val="23"/>
        </w:rPr>
        <w:t xml:space="preserve">§ 3. Zasady korzystania z Toru i pojazdów</w:t>
      </w:r>
    </w:p>
    <w:p>
      <w:pPr>
        <w:pStyle w:val="ListParagraph"/>
        <w:numPr>
          <w:ilvl w:val="0"/>
          <w:numId w:val="4"/>
        </w:numPr>
        <w:spacing w:after="80" w:line="276"/>
        <w:jc w:val="both"/>
      </w:pPr>
      <w:r>
        <w:rPr>
          <w:rFonts w:ascii="Arial" w:cs="Arial" w:eastAsia="Arial" w:hAnsi="Arial"/>
          <w:sz w:val="20"/>
          <w:szCs w:val="20"/>
        </w:rPr>
        <w:t xml:space="preserve">Uczestnik porusza się wyłącznie po wyznaczonej trasie, w kierunku wskazanym przez obsługę, z prędkością dostosowaną do warunków i własnych umiejętności, oraz bezwzględnie stosuje się do sygnałów i poleceń obsługi (flagi, gesty, komunikaty radiowe, sygnał dźwiękowy). Podczas wypraw poza Torem Uczestnik jedzie w kolumnie za pojazdem pilotującym, nie wyprzedza go i nie opuszcza kolumny.</w:t>
      </w:r>
    </w:p>
    <w:p>
      <w:pPr>
        <w:pStyle w:val="ListParagraph"/>
        <w:numPr>
          <w:ilvl w:val="0"/>
          <w:numId w:val="4"/>
        </w:numPr>
        <w:spacing w:after="80" w:line="276"/>
        <w:jc w:val="both"/>
      </w:pPr>
      <w:r>
        <w:rPr>
          <w:rFonts w:ascii="Arial" w:cs="Arial" w:eastAsia="Arial" w:hAnsi="Arial"/>
          <w:sz w:val="20"/>
          <w:szCs w:val="20"/>
        </w:rPr>
        <w:t xml:space="preserve">Zabrania się w szczególności: (a) jazdy po spożyciu alkoholu lub środków odurzających; (b) celowego uderzania, taranowania, „dobijania” innych pojazdów, band, przeszkód i elementów infrastruktury; (c) skoków, driftów, jazdy na dwóch kołach i innych manewrów wykraczających poza zakres wskazany w instruktażu (chyba że stanowią część wykupionego szkolenia pod nadzorem instruktora); (d) jazdy bez kasku i wydanego wyposażenia ochronnego; (e) przewożenia pasażera w pojeździe jednoosobowym lub pasażera nieuprawnionego; (f) zjeżdżania z trasy, wjeżdżania na hałdy, zbiorniki wodne i tereny nieudostępnione; (g) używania telefonu, kamer w ręku i innych urządzeń podczas jazdy (dozwolone są wyłącznie kamery zamocowane na kasku lub pojeździe za zgodą obsługi); (h) samodzielnego tankowania, uruchamiania i naprawiania pojazdu; (i) przekazywania pojazdu innej osobie; (j) wjazdu na tor z psami i innymi zwierzętami; (k) wnoszenia i spożywania alkoholu na terenie Toru poza strefą grillową w ramach wykupionego pakietu, przy czym osoby, które spożyły alkohol, nie mogą już tego dnia prowadzić żadnego pojazdu.</w:t>
      </w:r>
    </w:p>
    <w:p>
      <w:pPr>
        <w:pStyle w:val="ListParagraph"/>
        <w:numPr>
          <w:ilvl w:val="0"/>
          <w:numId w:val="4"/>
        </w:numPr>
        <w:spacing w:after="80" w:line="276"/>
        <w:jc w:val="both"/>
      </w:pPr>
      <w:r>
        <w:rPr>
          <w:rFonts w:ascii="Arial" w:cs="Arial" w:eastAsia="Arial" w:hAnsi="Arial"/>
          <w:sz w:val="20"/>
          <w:szCs w:val="20"/>
        </w:rPr>
        <w:t xml:space="preserve">W przypadku awarii, wywrócenia, kolizji lub jakiegokolwiek zdarzenia Uczestnik ma obowiązek natychmiast zatrzymać pojazd, wyłączyć silnik, nie oddalać się i wezwać obsługę (sygnał ręką, radio, telefon). Zabrania się samodzielnego podnoszenia, wyciągania i uruchamiania pojazdu po wywrotce.</w:t>
      </w:r>
    </w:p>
    <w:p>
      <w:pPr>
        <w:pStyle w:val="ListParagraph"/>
        <w:numPr>
          <w:ilvl w:val="0"/>
          <w:numId w:val="4"/>
        </w:numPr>
        <w:spacing w:after="80" w:line="276"/>
        <w:jc w:val="both"/>
      </w:pPr>
      <w:r>
        <w:rPr>
          <w:rFonts w:ascii="Arial" w:cs="Arial" w:eastAsia="Arial" w:hAnsi="Arial"/>
          <w:sz w:val="20"/>
          <w:szCs w:val="20"/>
        </w:rPr>
        <w:t xml:space="preserve">Czas jazdy liczony jest od momentu wydania pojazdu lub startu do sygnału zakończenia; do czasu jazdy nie wlicza się instruktażu i zakładania wyposażenia. Spóźnienie Uczestnika skraca czas jazdy o czas spóźnienia. Zatrzymanie pojazdu przez obsługę z powodu naruszenia Regulaminu nie wydłuża czasu jazdy i nie uprawnia do zwrotu opłaty.</w:t>
      </w:r>
    </w:p>
    <w:p>
      <w:pPr>
        <w:pStyle w:val="ListParagraph"/>
        <w:numPr>
          <w:ilvl w:val="0"/>
          <w:numId w:val="4"/>
        </w:numPr>
        <w:spacing w:after="80" w:line="276"/>
        <w:jc w:val="both"/>
      </w:pPr>
      <w:r>
        <w:rPr>
          <w:rFonts w:ascii="Arial" w:cs="Arial" w:eastAsia="Arial" w:hAnsi="Arial"/>
          <w:sz w:val="20"/>
          <w:szCs w:val="20"/>
        </w:rPr>
        <w:t xml:space="preserve">Widzowie i osoby towarzyszące przebywają wyłącznie w strefie dla widzów. Rodzic/opiekun dziecka jadącego pit bikiem lub mini crossem ma obowiązek pozostać w strefie widoku toru przez cały czas jazdy dziecka.</w:t>
      </w:r>
    </w:p>
    <w:p>
      <w:pPr>
        <w:pStyle w:val="ListParagraph"/>
        <w:numPr>
          <w:ilvl w:val="0"/>
          <w:numId w:val="4"/>
        </w:numPr>
        <w:spacing w:after="80" w:line="276"/>
        <w:jc w:val="both"/>
      </w:pPr>
      <w:r>
        <w:rPr>
          <w:rFonts w:ascii="Arial" w:cs="Arial" w:eastAsia="Arial" w:hAnsi="Arial"/>
          <w:sz w:val="20"/>
          <w:szCs w:val="20"/>
        </w:rPr>
        <w:t xml:space="preserve">Na terenie Toru obowiązuje monitoring wizyjny; nagrania mogą zostać wykorzystane do ustalenia przebiegu zdarzeń, dochodzenia roszczeń i w postępowaniach ubezpieczeniowych.</w:t>
      </w:r>
    </w:p>
    <w:p>
      <w:pPr>
        <w:pStyle w:val="Heading2"/>
        <w:keepNext/>
        <w:spacing w:after="100" w:before="240"/>
        <w:jc w:val="left"/>
      </w:pPr>
      <w:r>
        <w:rPr>
          <w:rFonts w:ascii="Arial" w:cs="Arial" w:eastAsia="Arial" w:hAnsi="Arial"/>
          <w:b/>
          <w:bCs/>
          <w:color w:val="E0501A"/>
          <w:sz w:val="23"/>
          <w:szCs w:val="23"/>
        </w:rPr>
        <w:t xml:space="preserve">§ 4. Odpowiedzialność Uczestnika za pojazd, sprzęt i szkody</w:t>
      </w:r>
    </w:p>
    <w:p>
      <w:pPr>
        <w:pStyle w:val="ListParagraph"/>
        <w:numPr>
          <w:ilvl w:val="0"/>
          <w:numId w:val="5"/>
        </w:numPr>
        <w:spacing w:after="80" w:line="276"/>
        <w:jc w:val="both"/>
      </w:pPr>
      <w:r>
        <w:rPr>
          <w:rFonts w:ascii="Arial" w:cs="Arial" w:eastAsia="Arial" w:hAnsi="Arial"/>
          <w:sz w:val="20"/>
          <w:szCs w:val="20"/>
        </w:rPr>
        <w:t xml:space="preserve">Wypożyczenie pojazdu ma charakter umowy najmu (art. 659 i nast. Kodeksu cywilnego). Uczestnik otrzymuje pojazd sprawny technicznie, z ilością paliwa wystarczającą na wykupiony czas, oraz kompletne wyposażenie ochronne. Stan pojazdu potwierdzany jest w </w:t>
      </w:r>
      <w:r>
        <w:rPr>
          <w:rFonts w:ascii="Arial" w:cs="Arial" w:eastAsia="Arial" w:hAnsi="Arial"/>
          <w:b/>
          <w:bCs/>
          <w:sz w:val="20"/>
          <w:szCs w:val="20"/>
        </w:rPr>
        <w:t xml:space="preserve">Protokole wydania</w:t>
      </w:r>
      <w:r>
        <w:rPr>
          <w:rFonts w:ascii="Arial" w:cs="Arial" w:eastAsia="Arial" w:hAnsi="Arial"/>
          <w:sz w:val="20"/>
          <w:szCs w:val="20"/>
        </w:rPr>
        <w:t xml:space="preserve"> (załącznik nr 2), w którym odnotowuje się istniejące uszkodzenia. Uczestnik ma prawo i obowiązek obejrzeć pojazd przed wyjazdem i zgłosić zastrzeżenia; brak zastrzeżeń oznacza przyjęcie pojazdu w stanie dobrym, bez uszkodzeń innych niż wpisane w Protokole (art. 675 § 3 Kodeksu cywilnego).</w:t>
      </w:r>
    </w:p>
    <w:p>
      <w:pPr>
        <w:pStyle w:val="ListParagraph"/>
        <w:numPr>
          <w:ilvl w:val="0"/>
          <w:numId w:val="5"/>
        </w:numPr>
        <w:spacing w:after="80" w:line="276"/>
        <w:jc w:val="both"/>
      </w:pPr>
      <w:r>
        <w:rPr>
          <w:rFonts w:ascii="Arial" w:cs="Arial" w:eastAsia="Arial" w:hAnsi="Arial"/>
          <w:b/>
          <w:bCs/>
          <w:sz w:val="20"/>
          <w:szCs w:val="20"/>
        </w:rPr>
        <w:t xml:space="preserve">Uczestnik zobowiązany jest zwrócić pojazd i wyposażenie w stanie niepogorszonym</w:t>
      </w:r>
      <w:r>
        <w:rPr>
          <w:rFonts w:ascii="Arial" w:cs="Arial" w:eastAsia="Arial" w:hAnsi="Arial"/>
          <w:sz w:val="20"/>
          <w:szCs w:val="20"/>
        </w:rPr>
        <w:t xml:space="preserve">, z uwzględnieniem wyłącznie zużycia wynikającego z prawidłowego używania. Uczestnik ponosi pełną odpowiedzialność za każde uszkodzenie, zniszczenie lub utratę pojazdu, wyposażenia ochronnego, infrastruktury Toru oraz mienia Organizatora i osób trzecich, powstałe w czasie od wydania do zwrotu pojazdu, </w:t>
      </w:r>
      <w:r>
        <w:rPr>
          <w:rFonts w:ascii="Arial" w:cs="Arial" w:eastAsia="Arial" w:hAnsi="Arial"/>
          <w:b/>
          <w:bCs/>
          <w:sz w:val="20"/>
          <w:szCs w:val="20"/>
        </w:rPr>
        <w:t xml:space="preserve">chyba że udowodni, że szkoda powstała z przyczyn, za które nie ponosi odpowiedzialności</w:t>
      </w:r>
      <w:r>
        <w:rPr>
          <w:rFonts w:ascii="Arial" w:cs="Arial" w:eastAsia="Arial" w:hAnsi="Arial"/>
          <w:sz w:val="20"/>
          <w:szCs w:val="20"/>
        </w:rPr>
        <w:t xml:space="preserve"> (art. 471 Kodeksu cywilnego), w szczególności wskutek wady technicznej pojazdu istniejącej przy wydaniu. Uczestnik odpowiada także za szkody wyrządzone przez pasażera jadącego z nim na pojeździe oraz przez osobę, której wbrew Regulaminowi przekazał pojazd.</w:t>
      </w:r>
    </w:p>
    <w:p>
      <w:pPr>
        <w:pStyle w:val="ListParagraph"/>
        <w:numPr>
          <w:ilvl w:val="0"/>
          <w:numId w:val="5"/>
        </w:numPr>
        <w:spacing w:after="80" w:line="276"/>
        <w:jc w:val="both"/>
      </w:pPr>
      <w:r>
        <w:rPr>
          <w:rFonts w:ascii="Arial" w:cs="Arial" w:eastAsia="Arial" w:hAnsi="Arial"/>
          <w:sz w:val="20"/>
          <w:szCs w:val="20"/>
        </w:rPr>
        <w:t xml:space="preserve">Za szkodę zawinioną przez Uczestnika uważa się w szczególności szkodę powstałą wskutek: uderzenia w drzewo, bandę, przeszkodę, inny pojazd lub element infrastruktury; wywrócenia pojazdu; zjechania z wyznaczonej trasy; jazdy z prędkością niedostosowaną do warunków i umiejętności; wykonywania manewrów zabronionych w § 3; jazdy po alkoholu lub środkach odurzających; wjechania do wody, błota lub śniegu poza trasą i zalania silnika; jazdy z zaciągniętym hamulcem, na zbyt niskim biegu lub z przeciążonym pojazdem; kontynuowania jazdy po wywrotce lub z widoczną usterką bez wezwania obsługi; zgubienia lub zniszczenia wyposażenia ochronnego. </w:t>
      </w:r>
      <w:r>
        <w:rPr>
          <w:rFonts w:ascii="Arial" w:cs="Arial" w:eastAsia="Arial" w:hAnsi="Arial"/>
          <w:b/>
          <w:bCs/>
          <w:sz w:val="20"/>
          <w:szCs w:val="20"/>
        </w:rPr>
        <w:t xml:space="preserve">Uczestnik przyjmuje do wiadomości, że wartość quada wynosi do 45 000 zł, buggy do 8 000 zł, motocykla do 15 000 zł, i że w razie całkowitego zniszczenia lub utraty pojazdu zobowiązany będzie do zapłaty jego wartości rynkowej z dnia szkody.</w:t>
      </w:r>
    </w:p>
    <w:p>
      <w:pPr>
        <w:pStyle w:val="ListParagraph"/>
        <w:numPr>
          <w:ilvl w:val="0"/>
          <w:numId w:val="5"/>
        </w:numPr>
        <w:spacing w:after="80" w:line="276"/>
        <w:jc w:val="both"/>
      </w:pPr>
      <w:r>
        <w:rPr>
          <w:rFonts w:ascii="Arial" w:cs="Arial" w:eastAsia="Arial" w:hAnsi="Arial"/>
          <w:sz w:val="20"/>
          <w:szCs w:val="20"/>
        </w:rPr>
        <w:t xml:space="preserve">Wysokość odszkodowania ustalana jest według rzeczywistych kosztów naprawy lub wymiany (części + robocizna serwisu), a dla typowych uszkodzeń – według </w:t>
      </w:r>
      <w:r>
        <w:rPr>
          <w:rFonts w:ascii="Arial" w:cs="Arial" w:eastAsia="Arial" w:hAnsi="Arial"/>
          <w:b/>
          <w:bCs/>
          <w:sz w:val="20"/>
          <w:szCs w:val="20"/>
        </w:rPr>
        <w:t xml:space="preserve">Cennika uszkodzeń</w:t>
      </w:r>
      <w:r>
        <w:rPr>
          <w:rFonts w:ascii="Arial" w:cs="Arial" w:eastAsia="Arial" w:hAnsi="Arial"/>
          <w:sz w:val="20"/>
          <w:szCs w:val="20"/>
        </w:rPr>
        <w:t xml:space="preserve"> (załącznik nr 3), stanowiącego zryczałtowaną, orientacyjną wartość szkody. Jeżeli rzeczywisty koszt naprawy potwierdzony fakturą lub kosztorysem serwisu różni się od kwoty z Cennika, rozliczenie następuje według kosztu rzeczywistego. Uczestnik ma prawo żądać przedstawienia faktury lub kosztorysu.</w:t>
      </w:r>
    </w:p>
    <w:p>
      <w:pPr>
        <w:pStyle w:val="ListParagraph"/>
        <w:numPr>
          <w:ilvl w:val="0"/>
          <w:numId w:val="5"/>
        </w:numPr>
        <w:spacing w:after="80" w:line="276"/>
        <w:jc w:val="both"/>
      </w:pPr>
      <w:r>
        <w:rPr>
          <w:rFonts w:ascii="Arial" w:cs="Arial" w:eastAsia="Arial" w:hAnsi="Arial"/>
          <w:sz w:val="20"/>
          <w:szCs w:val="20"/>
        </w:rPr>
        <w:t xml:space="preserve">Oprócz kosztów naprawy Uczestnik może zostać obciążony kosztem przestoju pojazdu za każdy dzień wyłączenia z eksploatacji w sezonie (pon–czw / pt–nd): buggy 150 / 250 zł, motocykl 150 / 250 zł, quad 400 / 600 zł – maksymalnie za 7 dni, oraz kosztem holowania lub transportu pojazdu z terenu poza Torem według rzeczywistego kosztu.</w:t>
      </w:r>
    </w:p>
    <w:p>
      <w:pPr>
        <w:pStyle w:val="ListParagraph"/>
        <w:numPr>
          <w:ilvl w:val="0"/>
          <w:numId w:val="5"/>
        </w:numPr>
        <w:spacing w:after="80" w:line="276"/>
        <w:jc w:val="both"/>
      </w:pPr>
      <w:r>
        <w:rPr>
          <w:rFonts w:ascii="Arial" w:cs="Arial" w:eastAsia="Arial" w:hAnsi="Arial"/>
          <w:sz w:val="20"/>
          <w:szCs w:val="20"/>
        </w:rPr>
        <w:t xml:space="preserve">Kaucja: przy wypożyczeniu pojazdu Organizator pobiera kaucję zwrotną w wysokości: buggy – 300 zł, motocykl cross / pit bike – 300 zł, quad – 1 000 zł, w gotówce lub blokadą na karcie płatniczej. Kaucja jest zwracana w całości po zwrocie pojazdu bez nowych uszkodzeń, potwierdzonym w Protokole zwrotu. W przypadku stwierdzenia szkody kaucja zaliczana jest na poczet odszkodowania, a Uczestnik zobowiązany jest do dopłaty pozostałej kwoty w terminie 14 dni od otrzymania wezwania z kosztorysem lub fakturą. </w:t>
      </w:r>
      <w:r>
        <w:rPr>
          <w:rFonts w:ascii="Arial" w:cs="Arial" w:eastAsia="Arial" w:hAnsi="Arial"/>
          <w:b/>
          <w:bCs/>
          <w:sz w:val="20"/>
          <w:szCs w:val="20"/>
        </w:rPr>
        <w:t xml:space="preserve">Kaucja nie stanowi górnej granicy odpowiedzialności Uczestnika; Uczestnik odpowiada do pełnej wysokości szkody.</w:t>
      </w:r>
    </w:p>
    <w:p>
      <w:pPr>
        <w:pStyle w:val="ListParagraph"/>
        <w:numPr>
          <w:ilvl w:val="0"/>
          <w:numId w:val="5"/>
        </w:numPr>
        <w:spacing w:after="80" w:line="276"/>
        <w:jc w:val="both"/>
      </w:pPr>
      <w:r>
        <w:rPr>
          <w:rFonts w:ascii="Arial" w:cs="Arial" w:eastAsia="Arial" w:hAnsi="Arial"/>
          <w:sz w:val="20"/>
          <w:szCs w:val="20"/>
        </w:rPr>
        <w:t xml:space="preserve">Ograniczenie odpowiedzialności (opcja): Uczestnik może przed jazdą wykupić </w:t>
      </w:r>
      <w:r>
        <w:rPr>
          <w:rFonts w:ascii="Arial" w:cs="Arial" w:eastAsia="Arial" w:hAnsi="Arial"/>
          <w:b/>
          <w:bCs/>
          <w:sz w:val="20"/>
          <w:szCs w:val="20"/>
        </w:rPr>
        <w:t xml:space="preserve">Pakiet Ograniczenia Odpowiedzialności</w:t>
      </w:r>
      <w:r>
        <w:rPr>
          <w:rFonts w:ascii="Arial" w:cs="Arial" w:eastAsia="Arial" w:hAnsi="Arial"/>
          <w:sz w:val="20"/>
          <w:szCs w:val="20"/>
        </w:rPr>
        <w:t xml:space="preserve"> w cenie: buggy / motocykl – 30 zł, quad – 60 zł za każdą rozpoczętą godzinę jazdy. Po wykupieniu Pakietu odpowiedzialność Uczestnika za uszkodzenia pojazdu powstałe podczas jazdy zgodnej z Regulaminem ograniczona jest do udziału własnego w wysokości: buggy / motocykl – 1 000 zł, quad – 2 500 zł. Pakiet nie obejmuje: szkód powstałych po spożyciu alkoholu lub środków odurzających, wskutek umyślnego lub rażąco niedbałego naruszenia Regulaminu lub poleceń obsługi, zjechania z trasy, przekazania pojazdu innej osobie, utraty pojazdu, zniszczenia wyposażenia ochronnego oraz kosztów holowania. Bez wykupienia Pakietu Uczestnik odpowiada na zasadach ust. 2–6.</w:t>
      </w:r>
    </w:p>
    <w:p>
      <w:pPr>
        <w:pStyle w:val="ListParagraph"/>
        <w:numPr>
          <w:ilvl w:val="0"/>
          <w:numId w:val="5"/>
        </w:numPr>
        <w:spacing w:after="80" w:line="276"/>
        <w:jc w:val="both"/>
      </w:pPr>
      <w:r>
        <w:rPr>
          <w:rFonts w:ascii="Arial" w:cs="Arial" w:eastAsia="Arial" w:hAnsi="Arial"/>
          <w:sz w:val="20"/>
          <w:szCs w:val="20"/>
        </w:rPr>
        <w:t xml:space="preserve">Uczestnik odpowiada wobec osób trzecich (innych Uczestników, widzów, osób postronnych) za szkody na osobie i mieniu wyrządzone jego zachowaniem na zasadach ogólnych Kodeksu cywilnego i zobowiązuje się zwolnić Organizatora z obowiązku naprawienia takiej szkody, jeżeli osoba trzecia wystąpi z roszczeniem wobec Organizatora, a szkoda powstała z winy Uczestnika.</w:t>
      </w:r>
    </w:p>
    <w:p>
      <w:pPr>
        <w:pStyle w:val="ListParagraph"/>
        <w:numPr>
          <w:ilvl w:val="0"/>
          <w:numId w:val="5"/>
        </w:numPr>
        <w:spacing w:after="80" w:line="276"/>
        <w:jc w:val="both"/>
      </w:pPr>
      <w:r>
        <w:rPr>
          <w:rFonts w:ascii="Arial" w:cs="Arial" w:eastAsia="Arial" w:hAnsi="Arial"/>
          <w:sz w:val="20"/>
          <w:szCs w:val="20"/>
        </w:rPr>
        <w:t>Uczestnikowi zaleca się wykupienie własnego ubezpieczenia NNW obejmującego sporty motorowe.</w:t>
      </w:r>
    </w:p>
    <w:p>
      <w:pPr>
        <w:pStyle w:val="Heading2"/>
        <w:keepNext/>
        <w:spacing w:after="100" w:before="240"/>
        <w:jc w:val="left"/>
      </w:pPr>
      <w:r>
        <w:rPr>
          <w:rFonts w:ascii="Arial" w:cs="Arial" w:eastAsia="Arial" w:hAnsi="Arial"/>
          <w:b/>
          <w:bCs/>
          <w:color w:val="E0501A"/>
          <w:sz w:val="23"/>
          <w:szCs w:val="23"/>
        </w:rPr>
        <w:t xml:space="preserve">§ 5. Ryzyko sportowe i odpowiedzialność Organizatora</w:t>
      </w:r>
    </w:p>
    <w:p>
      <w:pPr>
        <w:pStyle w:val="ListParagraph"/>
        <w:numPr>
          <w:ilvl w:val="0"/>
          <w:numId w:val="6"/>
        </w:numPr>
        <w:spacing w:after="80" w:line="276"/>
        <w:jc w:val="both"/>
      </w:pPr>
      <w:r>
        <w:rPr>
          <w:rFonts w:ascii="Arial" w:cs="Arial" w:eastAsia="Arial" w:hAnsi="Arial"/>
          <w:b/>
          <w:bCs/>
          <w:sz w:val="20"/>
          <w:szCs w:val="20"/>
        </w:rPr>
        <w:t xml:space="preserve">Jazda pojazdami off-road, motocross, quadami, przejazd pasażerski pojazdem Maverick, wyprawy po hałdach, kulig i snowtubing są aktywnościami o podwyższonym ryzyku (sport ekstremalny).</w:t>
      </w:r>
      <w:r>
        <w:rPr>
          <w:rFonts w:ascii="Arial" w:cs="Arial" w:eastAsia="Arial" w:hAnsi="Arial"/>
          <w:sz w:val="20"/>
          <w:szCs w:val="20"/>
        </w:rPr>
        <w:t xml:space="preserve"> Ryzyko to obejmuje w szczególności: wywrotkę, upadek, kolizję, uderzenie o elementy pojazdu i przeszkody, przeciążenia, wstrząsy, poparzenie o gorące elementy, kontakt z odpryskami, błotem, wodą i śniegiem, przechłodzenie, urazy kończyn, głowy i kręgosłupa, a także skutki nierówności terenu, ukrytych przeszkód i zmiennych warunków atmosferycznych, których nie da się całkowicie wyeliminować. </w:t>
      </w:r>
      <w:r>
        <w:rPr>
          <w:rFonts w:ascii="Arial" w:cs="Arial" w:eastAsia="Arial" w:hAnsi="Arial"/>
          <w:b/>
          <w:bCs/>
          <w:sz w:val="20"/>
          <w:szCs w:val="20"/>
        </w:rPr>
        <w:t xml:space="preserve">Uczestnik oświadcza, że rozumie i akceptuje to ryzyko, podejmuje je dobrowolnie i świadomie, na własną odpowiedzialność, i że ryzyko to jest nieodłącznym elementem usługi, którą zamawia.</w:t>
      </w:r>
    </w:p>
    <w:p>
      <w:pPr>
        <w:pStyle w:val="ListParagraph"/>
        <w:numPr>
          <w:ilvl w:val="0"/>
          <w:numId w:val="6"/>
        </w:numPr>
        <w:spacing w:after="80" w:line="276"/>
        <w:jc w:val="both"/>
      </w:pPr>
      <w:r>
        <w:rPr>
          <w:rFonts w:ascii="Arial" w:cs="Arial" w:eastAsia="Arial" w:hAnsi="Arial"/>
          <w:b/>
          <w:bCs/>
          <w:sz w:val="20"/>
          <w:szCs w:val="20"/>
        </w:rPr>
        <w:t xml:space="preserve">Uczestnik samodzielnie prowadzi pojazd i samodzielnie odpowiada za sposób jazdy, dobór prędkości i toru jazdy oraz za skutki swoich decyzji za kierownicą.</w:t>
      </w:r>
      <w:r>
        <w:rPr>
          <w:rFonts w:ascii="Arial" w:cs="Arial" w:eastAsia="Arial" w:hAnsi="Arial"/>
          <w:sz w:val="20"/>
          <w:szCs w:val="20"/>
        </w:rPr>
        <w:t xml:space="preserve"> Organizator nie ma wpływu na zachowanie Uczestnika podczas jazdy i nie odpowiada za szkody na osobie i mieniu Uczestnika, pasażera oraz osób trzecich wynikające ze sposobu jazdy Uczestnika, z naruszenia Regulaminu, instruktażu lub poleceń obsługi, z zatajenia przeciwwskazań zdrowotnych lub podania nieprawdziwych danych w Oświadczeniu, z jazdy po alkoholu lub środkach odurzających, z niewłaściwego użycia wyposażenia ochronnego (np. niezapięty kask, odpięte pasy), ani ze zdarzeń wywołanych przez innego Uczestnika lub osobę trzecią.</w:t>
      </w:r>
    </w:p>
    <w:p>
      <w:pPr>
        <w:pStyle w:val="ListParagraph"/>
        <w:numPr>
          <w:ilvl w:val="0"/>
          <w:numId w:val="6"/>
        </w:numPr>
        <w:spacing w:after="80" w:line="276"/>
        <w:jc w:val="both"/>
      </w:pPr>
      <w:r>
        <w:rPr>
          <w:rFonts w:ascii="Arial" w:cs="Arial" w:eastAsia="Arial" w:hAnsi="Arial"/>
          <w:sz w:val="20"/>
          <w:szCs w:val="20"/>
        </w:rPr>
        <w:t xml:space="preserve">Odpowiedzialność Organizatora ogranicza się do szkód wyrządzonych z jego winy, tj. wynikających z zawinionego niewykonania obowiązków określonych w ust. 4, </w:t>
      </w:r>
      <w:r>
        <w:rPr>
          <w:rFonts w:ascii="Arial" w:cs="Arial" w:eastAsia="Arial" w:hAnsi="Arial"/>
          <w:b/>
          <w:bCs/>
          <w:sz w:val="20"/>
          <w:szCs w:val="20"/>
        </w:rPr>
        <w:t xml:space="preserve">których udowodnienie spoczywa na osobie zgłaszającej roszczenie.</w:t>
      </w:r>
      <w:r>
        <w:rPr>
          <w:rFonts w:ascii="Arial" w:cs="Arial" w:eastAsia="Arial" w:hAnsi="Arial"/>
          <w:sz w:val="20"/>
          <w:szCs w:val="20"/>
        </w:rPr>
        <w:t xml:space="preserve"> Uczestnik zrzeka się wobec Organizatora, jego pracowników i współpracowników wszelkich roszczeń z tytułu szkód na osobie i mieniu poniesionych w związku z udziałem w jeździe, w najszerszym zakresie dopuszczalnym przez bezwzględnie obowiązujące przepisy prawa. Postanowienia Regulaminu nie wyłączają odpowiedzialności Organizatora za szkody wyrządzone umyślnie ani odpowiedzialności, której zgodnie z prawem wyłączyć nie można.</w:t>
      </w:r>
    </w:p>
    <w:p>
      <w:pPr>
        <w:pStyle w:val="ListParagraph"/>
        <w:numPr>
          <w:ilvl w:val="0"/>
          <w:numId w:val="6"/>
        </w:numPr>
        <w:spacing w:after="80" w:line="276"/>
        <w:jc w:val="both"/>
      </w:pPr>
      <w:r>
        <w:rPr>
          <w:rFonts w:ascii="Arial" w:cs="Arial" w:eastAsia="Arial" w:hAnsi="Arial"/>
          <w:sz w:val="20"/>
          <w:szCs w:val="20"/>
        </w:rPr>
        <w:t xml:space="preserve">Organizator zobowiązuje się do: utrzymywania pojazdów w stanie sprawności technicznej i ich okresowej kontroli; wydawania sprawnego, homologowanego wyposażenia ochronnego; przeprowadzenia instruktażu; wyznaczenia i oznakowania trasy; zapewnienia nadzoru obsługi podczas jazdy; posiadania apteczki i telefonu alarmowego. Wykonanie tych obowiązków Uczestnik potwierdza w Oświadczeniu oraz Protokole wydania pojazdu.</w:t>
      </w:r>
    </w:p>
    <w:p>
      <w:pPr>
        <w:pStyle w:val="ListParagraph"/>
        <w:numPr>
          <w:ilvl w:val="0"/>
          <w:numId w:val="6"/>
        </w:numPr>
        <w:spacing w:after="80" w:line="276"/>
        <w:jc w:val="both"/>
      </w:pPr>
      <w:r>
        <w:rPr>
          <w:rFonts w:ascii="Arial" w:cs="Arial" w:eastAsia="Arial" w:hAnsi="Arial"/>
          <w:sz w:val="20"/>
          <w:szCs w:val="20"/>
        </w:rPr>
        <w:t xml:space="preserve">Uczestnik zobowiązany jest zgłosić obsłudze każdy uraz, dolegliwość lub zdarzenie natychmiast, jeszcze na terenie Toru, i umożliwić sporządzenie notatki ze zdarzenia. Roszczenia zgłaszane po opuszczeniu Toru bez uprzedniego zgłoszenia zdarzenia obsłudze Organizator uznaje za nieudowodnione, chyba że Uczestnik wykaże, że zgłoszenie nie było możliwe.</w:t>
      </w:r>
    </w:p>
    <w:p>
      <w:pPr>
        <w:pStyle w:val="ListParagraph"/>
        <w:numPr>
          <w:ilvl w:val="0"/>
          <w:numId w:val="6"/>
        </w:numPr>
        <w:spacing w:after="80" w:line="276"/>
        <w:jc w:val="both"/>
      </w:pPr>
      <w:r>
        <w:rPr>
          <w:rFonts w:ascii="Arial" w:cs="Arial" w:eastAsia="Arial" w:hAnsi="Arial"/>
          <w:sz w:val="20"/>
          <w:szCs w:val="20"/>
        </w:rPr>
        <w:t xml:space="preserve">Organizator nie odpowiada za rzeczy pozostawione na terenie Toru, w pojazdach, wiacie i strefie grillowej ani za pojazdy Uczestników zaparkowane na parkingu Toru (parking niestrzeżony). Depozyt na wartościowe przedmioty dostępny jest w recepcji.</w:t>
      </w:r>
    </w:p>
    <w:p>
      <w:pPr>
        <w:pStyle w:val="Heading2"/>
        <w:keepNext/>
        <w:spacing w:after="100" w:before="240"/>
        <w:jc w:val="left"/>
      </w:pPr>
      <w:r>
        <w:rPr>
          <w:rFonts w:ascii="Arial" w:cs="Arial" w:eastAsia="Arial" w:hAnsi="Arial"/>
          <w:b/>
          <w:bCs/>
          <w:color w:val="E0501A"/>
          <w:sz w:val="23"/>
          <w:szCs w:val="23"/>
        </w:rPr>
        <w:t xml:space="preserve">§ 6. Przerwanie jazdy, usunięcie z Toru</w:t>
      </w:r>
    </w:p>
    <w:p>
      <w:pPr>
        <w:pStyle w:val="ListParagraph"/>
        <w:numPr>
          <w:ilvl w:val="0"/>
          <w:numId w:val="7"/>
        </w:numPr>
        <w:spacing w:after="80" w:line="276"/>
        <w:jc w:val="both"/>
      </w:pPr>
      <w:r>
        <w:rPr>
          <w:rFonts w:ascii="Arial" w:cs="Arial" w:eastAsia="Arial" w:hAnsi="Arial"/>
          <w:sz w:val="20"/>
          <w:szCs w:val="20"/>
        </w:rPr>
        <w:t xml:space="preserve">Obsługa ma prawo natychmiast przerwać jazdę i odebrać pojazd bez zwrotu opłaty Uczestnikowi, który narusza Regulamin, nie stosuje się do poleceń, stwarza zagrożenie dla siebie lub innych, jest agresywny, lub wobec którego zachodzi podejrzenie, że jest pod wpływem alkoholu lub środków odurzających.</w:t>
      </w:r>
    </w:p>
    <w:p>
      <w:pPr>
        <w:pStyle w:val="ListParagraph"/>
        <w:numPr>
          <w:ilvl w:val="0"/>
          <w:numId w:val="7"/>
        </w:numPr>
        <w:spacing w:after="80" w:line="276"/>
        <w:jc w:val="both"/>
      </w:pPr>
      <w:r>
        <w:rPr>
          <w:rFonts w:ascii="Arial" w:cs="Arial" w:eastAsia="Arial" w:hAnsi="Arial"/>
          <w:sz w:val="20"/>
          <w:szCs w:val="20"/>
        </w:rPr>
        <w:t xml:space="preserve">Osoba usunięta z Toru zobowiązana jest natychmiast opuścić jego teren. W razie odmowy Organizator wzywa Policję.</w:t>
      </w:r>
    </w:p>
    <w:p>
      <w:pPr>
        <w:pStyle w:val="ListParagraph"/>
        <w:numPr>
          <w:ilvl w:val="0"/>
          <w:numId w:val="7"/>
        </w:numPr>
        <w:spacing w:after="80" w:line="276"/>
        <w:jc w:val="both"/>
      </w:pPr>
      <w:r>
        <w:rPr>
          <w:rFonts w:ascii="Arial" w:cs="Arial" w:eastAsia="Arial" w:hAnsi="Arial"/>
          <w:sz w:val="20"/>
          <w:szCs w:val="20"/>
        </w:rPr>
        <w:t xml:space="preserve">Organizator ma prawo przerwać jazdę bez winy Uczestnika (awaria pojazdu, nagłe pogorszenie pogody, wypadek na torze, przyczyny bezpieczeństwa). W takim przypadku Uczestnik ma prawo do dokończenia jazdy w innym terminie lub zwrotu opłaty proporcjonalnie do niewykorzystanego czasu – według wyboru Uczestnika.</w:t>
      </w:r>
    </w:p>
    <w:p>
      <w:pPr>
        <w:pStyle w:val="Heading2"/>
        <w:keepNext/>
        <w:spacing w:after="100" w:before="240"/>
        <w:jc w:val="left"/>
      </w:pPr>
      <w:r>
        <w:rPr>
          <w:rFonts w:ascii="Arial" w:cs="Arial" w:eastAsia="Arial" w:hAnsi="Arial"/>
          <w:b/>
          <w:bCs/>
          <w:color w:val="E0501A"/>
          <w:sz w:val="23"/>
          <w:szCs w:val="23"/>
        </w:rPr>
        <w:t xml:space="preserve">§ 7. Rezerwacje, płatności, odwołania, pogoda</w:t>
      </w:r>
    </w:p>
    <w:p>
      <w:pPr>
        <w:pStyle w:val="ListParagraph"/>
        <w:numPr>
          <w:ilvl w:val="0"/>
          <w:numId w:val="8"/>
        </w:numPr>
        <w:spacing w:after="80" w:line="276"/>
        <w:jc w:val="both"/>
      </w:pPr>
      <w:r>
        <w:rPr>
          <w:rFonts w:ascii="Arial" w:cs="Arial" w:eastAsia="Arial" w:hAnsi="Arial"/>
          <w:sz w:val="20"/>
          <w:szCs w:val="20"/>
        </w:rPr>
        <w:t xml:space="preserve">Rezerwacji dokonuje się telefonicznie, online lub osobiście. Rezerwacja pakietów grupowych, imprez, wyłączności toru, kuligu i wypraw Maverickiem wymaga wpłaty zadatku w wysokości 30% wartości zamówienia w terminie 3 dni od rezerwacji; brak wpłaty oznacza anulowanie rezerwacji. Pozostała kwota płatna jest najpóźniej w dniu realizacji, przed rozpoczęciem jazdy.</w:t>
      </w:r>
    </w:p>
    <w:p>
      <w:pPr>
        <w:pStyle w:val="ListParagraph"/>
        <w:numPr>
          <w:ilvl w:val="0"/>
          <w:numId w:val="8"/>
        </w:numPr>
        <w:spacing w:after="80" w:line="276"/>
        <w:jc w:val="both"/>
      </w:pPr>
      <w:r>
        <w:rPr>
          <w:rFonts w:ascii="Arial" w:cs="Arial" w:eastAsia="Arial" w:hAnsi="Arial"/>
          <w:sz w:val="20"/>
          <w:szCs w:val="20"/>
        </w:rPr>
        <w:t xml:space="preserve">Odwołanie rezerwacji przez Klienta: do 48 godzin przed terminem – zwrot zadatku w całości; poniżej 48 godzin lub niestawienie się – zadatek przepada (art. 394 Kodeksu cywilnego). Klient może jednorazowo, bezpłatnie zmienić termin do 48 godzin przed realizacją.</w:t>
      </w:r>
    </w:p>
    <w:p>
      <w:pPr>
        <w:pStyle w:val="ListParagraph"/>
        <w:numPr>
          <w:ilvl w:val="0"/>
          <w:numId w:val="8"/>
        </w:numPr>
        <w:spacing w:after="80" w:line="276"/>
        <w:jc w:val="both"/>
      </w:pPr>
      <w:r>
        <w:rPr>
          <w:rFonts w:ascii="Arial" w:cs="Arial" w:eastAsia="Arial" w:hAnsi="Arial"/>
          <w:sz w:val="20"/>
          <w:szCs w:val="20"/>
        </w:rPr>
        <w:t xml:space="preserve">Organizator może odwołać lub przełożyć jazdę z powodu warunków uniemożliwiających bezpieczną realizację (burza, wichura, gołoledź na drogach dojazdowych, temperatura poniżej −15 °C, ostrzeżenie IMGW 2. lub 3. stopnia, klęska żywiołowa) lub awarii sprzętu. W takim przypadku Klient wybiera inny termin albo otrzymuje zwrot wszystkich wpłaconych kwot. Deszcz, błoto, śnieg i mróz nie są powodem odwołania – jazda odbywa się normalnie.</w:t>
      </w:r>
    </w:p>
    <w:p>
      <w:pPr>
        <w:pStyle w:val="ListParagraph"/>
        <w:numPr>
          <w:ilvl w:val="0"/>
          <w:numId w:val="8"/>
        </w:numPr>
        <w:spacing w:after="80" w:line="276"/>
        <w:jc w:val="both"/>
      </w:pPr>
      <w:r>
        <w:rPr>
          <w:rFonts w:ascii="Arial" w:cs="Arial" w:eastAsia="Arial" w:hAnsi="Arial"/>
          <w:sz w:val="20"/>
          <w:szCs w:val="20"/>
        </w:rPr>
        <w:t xml:space="preserve">Usługi zimowe wymagające pokrywy śnieżnej (kulig, snowtubing, szkoła driftu na śniegu) w razie braku warunków w dniu rezerwacji są – według wyboru Klienta – przekładane bez kosztów albo zamieniane na zimową wyprawę quadami o tej samej wartości.</w:t>
      </w:r>
    </w:p>
    <w:p>
      <w:pPr>
        <w:pStyle w:val="ListParagraph"/>
        <w:numPr>
          <w:ilvl w:val="0"/>
          <w:numId w:val="8"/>
        </w:numPr>
        <w:spacing w:after="80" w:line="276"/>
        <w:jc w:val="both"/>
      </w:pPr>
      <w:r>
        <w:rPr>
          <w:rFonts w:ascii="Arial" w:cs="Arial" w:eastAsia="Arial" w:hAnsi="Arial"/>
          <w:sz w:val="20"/>
          <w:szCs w:val="20"/>
        </w:rPr>
        <w:t xml:space="preserve">Ceny podane w Cenniku są cenami brutto. Faktura VAT wystawiana jest na życzenie zgłoszone przed płatnością. Vouchery prezentowe są ważne w terminie na nich wskazanym, nie podlegają wymianie na gotówkę, a niewykorzystany voucher po terminie ważności traci ważność. Voucher realizowany jest wyłącznie po wcześniejszej rezerwacji terminu.</w:t>
      </w:r>
    </w:p>
    <w:p>
      <w:pPr>
        <w:pStyle w:val="ListParagraph"/>
        <w:numPr>
          <w:ilvl w:val="0"/>
          <w:numId w:val="8"/>
        </w:numPr>
        <w:spacing w:after="80" w:line="276"/>
        <w:jc w:val="both"/>
      </w:pPr>
      <w:r>
        <w:rPr>
          <w:rFonts w:ascii="Arial" w:cs="Arial" w:eastAsia="Arial" w:hAnsi="Arial"/>
          <w:sz w:val="20"/>
          <w:szCs w:val="20"/>
        </w:rPr>
        <w:t xml:space="preserve">Rezerwacja i zakup przez konsumenta na odległość: zgodnie z art. 38 pkt 12 ustawy o prawach konsumenta prawo odstąpienia od umowy w terminie 14 dni nie przysługuje w odniesieniu do usług związanych z wypoczynkiem i wydarzeniami rozrywkowymi, jeżeli w umowie oznaczono dzień lub okres świadczenia usługi.</w:t>
      </w:r>
    </w:p>
    <w:p>
      <w:pPr>
        <w:pStyle w:val="Heading2"/>
        <w:keepNext/>
        <w:spacing w:after="100" w:before="240"/>
        <w:jc w:val="left"/>
      </w:pPr>
      <w:r>
        <w:rPr>
          <w:rFonts w:ascii="Arial" w:cs="Arial" w:eastAsia="Arial" w:hAnsi="Arial"/>
          <w:b/>
          <w:bCs/>
          <w:color w:val="E0501A"/>
          <w:sz w:val="23"/>
          <w:szCs w:val="23"/>
        </w:rPr>
        <w:t xml:space="preserve">§ 8. Przejazdy pasażerskie Can-Am Maverick, wyprawy poza Torem, kulig i snowtubing</w:t>
      </w:r>
    </w:p>
    <w:p>
      <w:pPr>
        <w:pStyle w:val="ListParagraph"/>
        <w:numPr>
          <w:ilvl w:val="0"/>
          <w:numId w:val="9"/>
        </w:numPr>
        <w:spacing w:after="80" w:line="276"/>
        <w:jc w:val="both"/>
      </w:pPr>
      <w:r>
        <w:rPr>
          <w:rFonts w:ascii="Arial" w:cs="Arial" w:eastAsia="Arial" w:hAnsi="Arial"/>
          <w:sz w:val="20"/>
          <w:szCs w:val="20"/>
        </w:rPr>
        <w:t xml:space="preserve">Pojazd Can-Am Maverick X3 prowadzi wyłącznie kierowca Organizatora. Pasażer zobowiązany jest do zapięcia pasów 4-punktowych, założenia kasku, trzymania uchwytów, nieodpinania pasów i niewychylania się poza klatkę do czasu zatrzymania pojazdu i zezwolenia kierowcy. Pasażer w każdej chwili może zażądać zmniejszenia prędkości lub przerwania przejazdu umówionym sygnałem; przerwanie przejazdu na życzenie pasażera nie uprawnia do zwrotu opłaty.</w:t>
      </w:r>
    </w:p>
    <w:p>
      <w:pPr>
        <w:pStyle w:val="ListParagraph"/>
        <w:numPr>
          <w:ilvl w:val="0"/>
          <w:numId w:val="9"/>
        </w:numPr>
        <w:spacing w:after="80" w:line="276"/>
        <w:jc w:val="both"/>
      </w:pPr>
      <w:r>
        <w:rPr>
          <w:rFonts w:ascii="Arial" w:cs="Arial" w:eastAsia="Arial" w:hAnsi="Arial"/>
          <w:sz w:val="20"/>
          <w:szCs w:val="20"/>
        </w:rPr>
        <w:t xml:space="preserve">Wyprawy poza Tor (hałdy, tereny poprzemysłowe, trasy leśne) odbywają się wyłącznie w kolumnie za pojazdem pilotującym Organizatora, po trasach uzgodnionych z zarządcami terenu. Uczestnik nie oddala się od kolumny, nie wjeżdża na zbocza, zwałowiska i miejsca oznaczone jako niebezpieczne, nie zbliża się do krawędzi skarp i zbiorników wodnych. Uczestnik przyjmuje do wiadomości, że teren poprzemysłowy może zawierać nieoznaczone przeszkody, zapadliska, ostre elementy i osuwiska.</w:t>
      </w:r>
    </w:p>
    <w:p>
      <w:pPr>
        <w:pStyle w:val="ListParagraph"/>
        <w:numPr>
          <w:ilvl w:val="0"/>
          <w:numId w:val="9"/>
        </w:numPr>
        <w:spacing w:after="80" w:line="276"/>
        <w:jc w:val="both"/>
      </w:pPr>
      <w:r>
        <w:rPr>
          <w:rFonts w:ascii="Arial" w:cs="Arial" w:eastAsia="Arial" w:hAnsi="Arial"/>
          <w:sz w:val="20"/>
          <w:szCs w:val="20"/>
        </w:rPr>
        <w:t xml:space="preserve">Kulig: uczestnicy siedzą na saniach twarzą do kierunku jazdy, nie wstają, nie wychylają się i nie wyskakują podczas jazdy; dzieci do 12 lat siedzą przy osobie dorosłej. Snowtubing: uczestnik leży lub siedzi na pontonie, trzyma uchwyty, nie próbuje stawać i nie odczepia liny. Zabrania się udziału w kuligu i snowtubingu po spożyciu alkoholu.</w:t>
      </w:r>
    </w:p>
    <w:p>
      <w:pPr>
        <w:pStyle w:val="ListParagraph"/>
        <w:numPr>
          <w:ilvl w:val="0"/>
          <w:numId w:val="9"/>
        </w:numPr>
        <w:spacing w:after="80" w:line="276"/>
        <w:jc w:val="both"/>
      </w:pPr>
      <w:r>
        <w:rPr>
          <w:rFonts w:ascii="Arial" w:cs="Arial" w:eastAsia="Arial" w:hAnsi="Arial"/>
          <w:sz w:val="20"/>
          <w:szCs w:val="20"/>
        </w:rPr>
        <w:t xml:space="preserve">Nagrania GoPro i dronem są wykonywane przez Organizatora i przekazywane Uczestnikowi w formie linku w terminie do 48 godzin; Organizator nie gwarantuje jakości nagrania w przypadku awarii sprzętu, złej pogody lub zabrudzenia obiektywu – w takim przypadku Uczestnik otrzymuje zwrot opłaty za nagranie, jeśli była pobierana osobno.</w:t>
      </w:r>
    </w:p>
    <w:p>
      <w:pPr>
        <w:pStyle w:val="Heading2"/>
        <w:keepNext/>
        <w:spacing w:after="100" w:before="240"/>
        <w:jc w:val="left"/>
      </w:pPr>
      <w:r>
        <w:rPr>
          <w:rFonts w:ascii="Arial" w:cs="Arial" w:eastAsia="Arial" w:hAnsi="Arial"/>
          <w:b/>
          <w:bCs/>
          <w:color w:val="E0501A"/>
          <w:sz w:val="23"/>
          <w:szCs w:val="23"/>
        </w:rPr>
        <w:t xml:space="preserve">§ 9. Dane osobowe i wizerunek</w:t>
      </w:r>
    </w:p>
    <w:p>
      <w:pPr>
        <w:pStyle w:val="ListParagraph"/>
        <w:numPr>
          <w:ilvl w:val="0"/>
          <w:numId w:val="10"/>
        </w:numPr>
        <w:spacing w:after="80" w:line="276"/>
        <w:jc w:val="both"/>
      </w:pPr>
      <w:r>
        <w:rPr>
          <w:rFonts w:ascii="Arial" w:cs="Arial" w:eastAsia="Arial" w:hAnsi="Arial"/>
          <w:sz w:val="20"/>
          <w:szCs w:val="20"/>
        </w:rPr>
        <w:t xml:space="preserve">Administratorem danych osobowych Uczestników jest Organizator. Dane (imię, nazwisko, data urodzenia, numer dokumentu, telefon, e-mail, podpis, nagrania z monitoringu i kamer) przetwarzane są w celu zawarcia i wykonania umowy, zapewnienia bezpieczeństwa, ustalenia i dochodzenia roszczeń oraz wypełnienia obowiązków prawnych (art. 6 ust. 1 lit. b, c i f RODO). Dane przechowywane są przez czas trwania umowy oraz okres przedawnienia roszczeń (do 6 lat); nagrania monitoringu – do 30 dni, chyba że stanowią dowód w sprawie. Uczestnik ma prawo dostępu do danych, ich sprostowania, usunięcia, ograniczenia przetwarzania, sprzeciwu oraz wniesienia skargi do Prezesa UODO. Kontakt: </w:t>
      </w:r>
      <w:r>
        <w:rPr>
          <w:rFonts w:ascii="Arial" w:cs="Arial" w:eastAsia="Arial" w:hAnsi="Arial"/>
          <w:b/>
          <w:bCs/>
          <w:sz w:val="20"/>
          <w:szCs w:val="20"/>
        </w:rPr>
        <w:t>kontakt@silesianquad.pl</w:t>
      </w:r>
      <w:r>
        <w:rPr>
          <w:rFonts w:ascii="Arial" w:cs="Arial" w:eastAsia="Arial" w:hAnsi="Arial"/>
          <w:sz w:val="20"/>
          <w:szCs w:val="20"/>
        </w:rPr>
        <w:t xml:space="preserve">.</w:t>
      </w:r>
    </w:p>
    <w:p>
      <w:pPr>
        <w:pStyle w:val="ListParagraph"/>
        <w:numPr>
          <w:ilvl w:val="0"/>
          <w:numId w:val="10"/>
        </w:numPr>
        <w:spacing w:after="80" w:line="276"/>
        <w:jc w:val="both"/>
      </w:pPr>
      <w:r>
        <w:rPr>
          <w:rFonts w:ascii="Arial" w:cs="Arial" w:eastAsia="Arial" w:hAnsi="Arial"/>
          <w:sz w:val="20"/>
          <w:szCs w:val="20"/>
        </w:rPr>
        <w:t xml:space="preserve">Organizator może wykonywać zdjęcia i nagrania z jazd w celach dokumentacyjnych i promocyjnych. Publikacja wizerunku Uczestnika w materiałach promocyjnych Organizatora (strona www, media społecznościowe, materiały drukowane) odbywa się wyłącznie na podstawie odrębnej, dobrowolnej zgody wyrażonej w Oświadczeniu Uczestnika, którą można w każdej chwili wycofać.</w:t>
      </w:r>
    </w:p>
    <w:p>
      <w:pPr>
        <w:pStyle w:val="Heading2"/>
        <w:keepNext/>
        <w:spacing w:after="100" w:before="240"/>
        <w:jc w:val="left"/>
      </w:pPr>
      <w:r>
        <w:rPr>
          <w:rFonts w:ascii="Arial" w:cs="Arial" w:eastAsia="Arial" w:hAnsi="Arial"/>
          <w:b/>
          <w:bCs/>
          <w:color w:val="E0501A"/>
          <w:sz w:val="23"/>
          <w:szCs w:val="23"/>
        </w:rPr>
        <w:t xml:space="preserve">§ 10. Postanowienia końcowe</w:t>
      </w:r>
    </w:p>
    <w:p>
      <w:pPr>
        <w:pStyle w:val="ListParagraph"/>
        <w:numPr>
          <w:ilvl w:val="0"/>
          <w:numId w:val="11"/>
        </w:numPr>
        <w:spacing w:after="80" w:line="276"/>
        <w:jc w:val="both"/>
      </w:pPr>
      <w:r>
        <w:rPr>
          <w:rFonts w:ascii="Arial" w:cs="Arial" w:eastAsia="Arial" w:hAnsi="Arial"/>
          <w:sz w:val="20"/>
          <w:szCs w:val="20"/>
        </w:rPr>
        <w:t xml:space="preserve">Reklamacje należy składać pisemnie lub e-mailem w terminie 14 dni od realizacji usługi; Organizator rozpatruje reklamację w terminie 14 dni.</w:t>
      </w:r>
    </w:p>
    <w:p>
      <w:pPr>
        <w:pStyle w:val="ListParagraph"/>
        <w:numPr>
          <w:ilvl w:val="0"/>
          <w:numId w:val="11"/>
        </w:numPr>
        <w:spacing w:after="80" w:line="276"/>
        <w:jc w:val="both"/>
      </w:pPr>
      <w:r>
        <w:rPr>
          <w:rFonts w:ascii="Arial" w:cs="Arial" w:eastAsia="Arial" w:hAnsi="Arial"/>
          <w:sz w:val="20"/>
          <w:szCs w:val="20"/>
        </w:rPr>
        <w:t xml:space="preserve">W sprawach nieuregulowanych stosuje się przepisy Kodeksu cywilnego i ustawy o prawach konsumenta. Konsument ma możliwość skorzystania z pozasądowych sposobów rozpatrywania sporów (m.in. platforma ODR, rzecznik konsumentów).</w:t>
      </w:r>
    </w:p>
    <w:p>
      <w:pPr>
        <w:pStyle w:val="ListParagraph"/>
        <w:numPr>
          <w:ilvl w:val="0"/>
          <w:numId w:val="11"/>
        </w:numPr>
        <w:spacing w:after="80" w:line="276"/>
        <w:jc w:val="both"/>
      </w:pPr>
      <w:r>
        <w:rPr>
          <w:rFonts w:ascii="Arial" w:cs="Arial" w:eastAsia="Arial" w:hAnsi="Arial"/>
          <w:sz w:val="20"/>
          <w:szCs w:val="20"/>
        </w:rPr>
        <w:t xml:space="preserve">Postanowienia Regulaminu nie naruszają bezwzględnie obowiązujących przepisów prawa, w szczególności praw konsumenta. Jeżeli którekolwiek postanowienie okaże się nieważne, pozostałe pozostają w mocy.</w:t>
      </w:r>
    </w:p>
    <w:p>
      <w:pPr>
        <w:pStyle w:val="ListParagraph"/>
        <w:numPr>
          <w:ilvl w:val="0"/>
          <w:numId w:val="11"/>
        </w:numPr>
        <w:spacing w:after="80" w:line="276"/>
        <w:jc w:val="both"/>
      </w:pPr>
      <w:r>
        <w:rPr>
          <w:rFonts w:ascii="Arial" w:cs="Arial" w:eastAsia="Arial" w:hAnsi="Arial"/>
          <w:sz w:val="20"/>
          <w:szCs w:val="20"/>
        </w:rPr>
        <w:t xml:space="preserve">Organizator zastrzega sobie prawo zmiany Regulaminu; do rezerwacji dokonanych przed zmianą stosuje się Regulamin w brzmieniu obowiązującym w dniu rezerwacji.</w:t>
      </w:r>
    </w:p>
    <w:p>
      <w:pPr>
        <w:pageBreakBefore/>
        <w:spacing w:after="100"/>
        <w:jc w:val="right"/>
      </w:pPr>
      <w:r>
        <w:rPr>
          <w:rFonts w:ascii="Arial" w:cs="Arial" w:eastAsia="Arial" w:hAnsi="Arial"/>
          <w:i/>
          <w:iCs/>
          <w:color w:val="555555"/>
          <w:sz w:val="18"/>
          <w:szCs w:val="18"/>
        </w:rPr>
        <w:t xml:space="preserve">Załącznik nr 1 do Regulaminu</w:t>
      </w:r>
    </w:p>
    <w:p>
      <w:pPr>
        <w:spacing w:after="60" w:before="0"/>
      </w:pPr>
      <w:r>
        <w:rPr>
          <w:rFonts w:ascii="Arial" w:cs="Arial" w:eastAsia="Arial" w:hAnsi="Arial"/>
          <w:b/>
          <w:bCs/>
          <w:sz w:val="28"/>
          <w:szCs w:val="28"/>
        </w:rPr>
        <w:t xml:space="preserve">OŚWIADCZENIE UCZESTNIKA</w:t>
      </w:r>
    </w:p>
    <w:p>
      <w:pPr>
        <w:spacing w:after="100" w:line="276"/>
        <w:jc w:val="both"/>
      </w:pPr>
      <w:r>
        <w:rPr>
          <w:rFonts w:ascii="Arial" w:cs="Arial" w:eastAsia="Arial" w:hAnsi="Arial"/>
          <w:color w:val="555555"/>
          <w:sz w:val="18"/>
          <w:szCs w:val="18"/>
        </w:rPr>
        <w:t>Tor Off-Road Bytom · SOLVERTE sp. z o.o., al. Bolesława Krzywoustego 4/1, 40-870 Katowice, NIP 6343006519</w:t>
      </w:r>
    </w:p>
    <w:p>
      <w:pPr>
        <w:tabs>
          <w:tab w:val="right" w:pos="9600" w:leader="dot"/>
        </w:tabs>
        <w:spacing w:after="10" w:before="70"/>
      </w:pPr>
      <w:r>
        <w:rPr>
          <w:rFonts w:ascii="Arial" w:cs="Arial" w:eastAsia="Arial" w:hAnsi="Arial"/>
          <w:sz w:val="20"/>
          <w:szCs w:val="20"/>
        </w:rPr>
        <w:t xml:space="preserve">Imię i nazwisko </w:t>
      </w:r>
      <w:r>
        <w:rPr>
          <w:rFonts w:ascii="Arial" w:cs="Arial" w:eastAsia="Arial" w:hAnsi="Arial"/>
          <w:sz w:val="20"/>
          <w:szCs w:val="20"/>
        </w:rPr>
        <w:t xml:space="preserve">	</w:t>
      </w:r>
    </w:p>
    <w:p>
      <w:pPr>
        <w:tabs>
          <w:tab w:val="right" w:pos="9600" w:leader="dot"/>
        </w:tabs>
        <w:spacing w:after="10" w:before="70"/>
      </w:pPr>
      <w:r>
        <w:rPr>
          <w:rFonts w:ascii="Arial" w:cs="Arial" w:eastAsia="Arial" w:hAnsi="Arial"/>
          <w:sz w:val="20"/>
          <w:szCs w:val="20"/>
        </w:rPr>
        <w:t xml:space="preserve">Data urodzenia </w:t>
      </w:r>
      <w:r>
        <w:rPr>
          <w:rFonts w:ascii="Arial" w:cs="Arial" w:eastAsia="Arial" w:hAnsi="Arial"/>
          <w:sz w:val="20"/>
          <w:szCs w:val="20"/>
        </w:rPr>
        <w:t xml:space="preserve">	</w:t>
      </w:r>
    </w:p>
    <w:p>
      <w:pPr>
        <w:tabs>
          <w:tab w:val="right" w:pos="9600" w:leader="dot"/>
        </w:tabs>
        <w:spacing w:after="10" w:before="70"/>
      </w:pPr>
      <w:r>
        <w:rPr>
          <w:rFonts w:ascii="Arial" w:cs="Arial" w:eastAsia="Arial" w:hAnsi="Arial"/>
          <w:sz w:val="20"/>
          <w:szCs w:val="20"/>
        </w:rPr>
        <w:t xml:space="preserve">Rodzaj i numer dokumentu tożsamości </w:t>
      </w:r>
      <w:r>
        <w:rPr>
          <w:rFonts w:ascii="Arial" w:cs="Arial" w:eastAsia="Arial" w:hAnsi="Arial"/>
          <w:sz w:val="20"/>
          <w:szCs w:val="20"/>
        </w:rPr>
        <w:t xml:space="preserve">	</w:t>
      </w:r>
    </w:p>
    <w:p>
      <w:pPr>
        <w:tabs>
          <w:tab w:val="right" w:pos="9600" w:leader="dot"/>
        </w:tabs>
        <w:spacing w:after="10" w:before="70"/>
      </w:pPr>
      <w:r>
        <w:rPr>
          <w:rFonts w:ascii="Arial" w:cs="Arial" w:eastAsia="Arial" w:hAnsi="Arial"/>
          <w:sz w:val="20"/>
          <w:szCs w:val="20"/>
        </w:rPr>
        <w:t xml:space="preserve">Numer prawa jazdy / kategoria (tylko kierowcy wypraw poza Torem) </w:t>
      </w:r>
      <w:r>
        <w:rPr>
          <w:rFonts w:ascii="Arial" w:cs="Arial" w:eastAsia="Arial" w:hAnsi="Arial"/>
          <w:sz w:val="20"/>
          <w:szCs w:val="20"/>
        </w:rPr>
        <w:t xml:space="preserve">	</w:t>
      </w:r>
    </w:p>
    <w:p>
      <w:pPr>
        <w:tabs>
          <w:tab w:val="right" w:pos="9600" w:leader="dot"/>
        </w:tabs>
        <w:spacing w:after="10" w:before="70"/>
      </w:pPr>
      <w:r>
        <w:rPr>
          <w:rFonts w:ascii="Arial" w:cs="Arial" w:eastAsia="Arial" w:hAnsi="Arial"/>
          <w:sz w:val="20"/>
          <w:szCs w:val="20"/>
        </w:rPr>
        <w:t xml:space="preserve">Telefon kontaktowy / e-mail </w:t>
      </w:r>
      <w:r>
        <w:rPr>
          <w:rFonts w:ascii="Arial" w:cs="Arial" w:eastAsia="Arial" w:hAnsi="Arial"/>
          <w:sz w:val="20"/>
          <w:szCs w:val="20"/>
        </w:rPr>
        <w:t xml:space="preserve">	</w:t>
      </w:r>
    </w:p>
    <w:p>
      <w:pPr>
        <w:tabs>
          <w:tab w:val="right" w:pos="9600" w:leader="dot"/>
        </w:tabs>
        <w:spacing w:after="10" w:before="70"/>
      </w:pPr>
      <w:r>
        <w:rPr>
          <w:rFonts w:ascii="Arial" w:cs="Arial" w:eastAsia="Arial" w:hAnsi="Arial"/>
          <w:sz w:val="20"/>
          <w:szCs w:val="20"/>
        </w:rPr>
        <w:t xml:space="preserve">Osoba do kontaktu w nagłym wypadku (imię, telefon) </w:t>
      </w:r>
      <w:r>
        <w:rPr>
          <w:rFonts w:ascii="Arial" w:cs="Arial" w:eastAsia="Arial" w:hAnsi="Arial"/>
          <w:sz w:val="20"/>
          <w:szCs w:val="20"/>
        </w:rPr>
        <w:t xml:space="preserve">	</w:t>
      </w:r>
    </w:p>
    <w:p>
      <w:pPr>
        <w:tabs>
          <w:tab w:val="right" w:pos="9600" w:leader="dot"/>
        </w:tabs>
        <w:spacing w:after="10" w:before="70"/>
      </w:pPr>
      <w:r>
        <w:rPr>
          <w:rFonts w:ascii="Arial" w:cs="Arial" w:eastAsia="Arial" w:hAnsi="Arial"/>
          <w:sz w:val="20"/>
          <w:szCs w:val="20"/>
        </w:rPr>
        <w:t xml:space="preserve">Wykupiona usługa / pojazd / czas </w:t>
      </w:r>
      <w:r>
        <w:rPr>
          <w:rFonts w:ascii="Arial" w:cs="Arial" w:eastAsia="Arial" w:hAnsi="Arial"/>
          <w:sz w:val="20"/>
          <w:szCs w:val="20"/>
        </w:rPr>
        <w:t xml:space="preserve">	</w:t>
      </w:r>
    </w:p>
    <w:p>
      <w:pPr>
        <w:spacing w:after="60" w:line="276"/>
        <w:jc w:val="both"/>
      </w:pPr>
      <w:r>
        <w:rPr>
          <w:rFonts w:ascii="Arial" w:cs="Arial" w:eastAsia="Arial" w:hAnsi="Arial"/>
          <w:b/>
          <w:bCs/>
          <w:sz w:val="20"/>
          <w:szCs w:val="20"/>
        </w:rPr>
        <w:t xml:space="preserve">Oświadczam, że:</w:t>
      </w:r>
    </w:p>
    <w:p>
      <w:pPr>
        <w:spacing w:after="30" w:line="225"/>
        <w:ind w:left="340" w:hanging="340"/>
        <w:jc w:val="left"/>
      </w:pPr>
      <w:r>
        <w:rPr>
          <w:rFonts w:ascii="Arial" w:cs="Arial" w:eastAsia="Arial" w:hAnsi="Arial"/>
          <w:sz w:val="18"/>
          <w:szCs w:val="18"/>
        </w:rPr>
        <w:t xml:space="preserve">☐ </w:t>
      </w:r>
      <w:r>
        <w:rPr>
          <w:rFonts w:ascii="Arial" w:cs="Arial" w:eastAsia="Arial" w:hAnsi="Arial"/>
          <w:sz w:val="16"/>
          <w:szCs w:val="16"/>
        </w:rPr>
        <w:t xml:space="preserve">zapoznałem/-am się z Regulaminem Toru Off-Road i Wypożyczalni Pojazdów, rozumiem go i zobowiązuję się do jego przestrzegania oraz do stosowania się do poleceń obsługi;</w:t>
      </w:r>
    </w:p>
    <w:p>
      <w:pPr>
        <w:spacing w:after="30" w:line="225"/>
        <w:ind w:left="340" w:hanging="340"/>
        <w:jc w:val="left"/>
      </w:pPr>
      <w:r>
        <w:rPr>
          <w:rFonts w:ascii="Arial" w:cs="Arial" w:eastAsia="Arial" w:hAnsi="Arial"/>
          <w:sz w:val="18"/>
          <w:szCs w:val="18"/>
        </w:rPr>
        <w:t xml:space="preserve">☐ </w:t>
      </w:r>
      <w:r>
        <w:rPr>
          <w:rFonts w:ascii="Arial" w:cs="Arial" w:eastAsia="Arial" w:hAnsi="Arial"/>
          <w:sz w:val="16"/>
          <w:szCs w:val="16"/>
        </w:rPr>
        <w:t xml:space="preserve">wysłuchałem/-am instruktażu obsługi pojazdu i zasad bezpieczeństwa, zrozumiałem/-am go i nie mam pytań; otrzymałem/-am sprawny kask oraz wyposażenie ochronne;</w:t>
      </w:r>
    </w:p>
    <w:p>
      <w:pPr>
        <w:spacing w:after="30" w:line="225"/>
        <w:ind w:left="340" w:hanging="340"/>
        <w:jc w:val="left"/>
      </w:pPr>
      <w:r>
        <w:rPr>
          <w:rFonts w:ascii="Arial" w:cs="Arial" w:eastAsia="Arial" w:hAnsi="Arial"/>
          <w:sz w:val="18"/>
          <w:szCs w:val="18"/>
        </w:rPr>
        <w:t xml:space="preserve">☐ </w:t>
      </w:r>
      <w:r>
        <w:rPr>
          <w:rFonts w:ascii="Arial" w:cs="Arial" w:eastAsia="Arial" w:hAnsi="Arial"/>
          <w:sz w:val="16"/>
          <w:szCs w:val="16"/>
        </w:rPr>
        <w:t xml:space="preserve">jestem świadomy/-a, że jazda pojazdami off-road, motocross, quadami, przejazd pasażerski, kulig i snowtubing to sport ekstremalny, który wiąże się z ryzykiem wypadku, urazu, kalectwa, a nawet utraty życia, opisanym w § 5 Regulaminu; ryzyko to rozumiem, akceptuję i podejmuję dobrowolnie, na własną odpowiedzialność; sam/-a odpowiadam za sposób prowadzenia pojazdu i skutki moich decyzji za kierownicą; wobec Organizatora, jego pracowników i współpracowników zrzekam się roszczeń z tytułu szkód na osobie i mieniu poniesionych w związku z jazdą w najszerszym zakresie dopuszczalnym prawem, z wyjątkiem szkód wyrządzonych przez Organizatora umyślnie lub z jego udowodnionej winy;</w:t>
      </w:r>
    </w:p>
    <w:p>
      <w:pPr>
        <w:spacing w:after="30" w:line="225"/>
        <w:ind w:left="340" w:hanging="340"/>
        <w:jc w:val="left"/>
      </w:pPr>
      <w:r>
        <w:rPr>
          <w:rFonts w:ascii="Arial" w:cs="Arial" w:eastAsia="Arial" w:hAnsi="Arial"/>
          <w:sz w:val="18"/>
          <w:szCs w:val="18"/>
        </w:rPr>
        <w:t xml:space="preserve">☐ </w:t>
      </w:r>
      <w:r>
        <w:rPr>
          <w:rFonts w:ascii="Arial" w:cs="Arial" w:eastAsia="Arial" w:hAnsi="Arial"/>
          <w:sz w:val="16"/>
          <w:szCs w:val="16"/>
        </w:rPr>
        <w:t xml:space="preserve">mój stan zdrowia pozwala na udział; nie jestem w ciąży, nie cierpię na schorzenia kręgosłupa, serca, układu krążenia, padaczkę, nie mam rozrusznika serca ani innych przeciwwskazań; nie zatajam żadnych okoliczności zdrowotnych istotnych dla bezpieczeństwa;</w:t>
      </w:r>
    </w:p>
    <w:p>
      <w:pPr>
        <w:spacing w:after="30" w:line="225"/>
        <w:ind w:left="340" w:hanging="340"/>
        <w:jc w:val="left"/>
      </w:pPr>
      <w:r>
        <w:rPr>
          <w:rFonts w:ascii="Arial" w:cs="Arial" w:eastAsia="Arial" w:hAnsi="Arial"/>
          <w:sz w:val="18"/>
          <w:szCs w:val="18"/>
        </w:rPr>
        <w:t xml:space="preserve">☐ </w:t>
      </w:r>
      <w:r>
        <w:rPr>
          <w:rFonts w:ascii="Arial" w:cs="Arial" w:eastAsia="Arial" w:hAnsi="Arial"/>
          <w:sz w:val="16"/>
          <w:szCs w:val="16"/>
        </w:rPr>
        <w:t xml:space="preserve">nie znajduję się pod wpływem alkoholu, środków odurzających, psychotropowych ani leków ograniczających sprawność, i nie spożyję ich przed zakończeniem jazdy; wyrażam zgodę na dobrowolne badanie alkomatem na prośbę obsługi;</w:t>
      </w:r>
    </w:p>
    <w:p>
      <w:pPr>
        <w:spacing w:after="30" w:line="225"/>
        <w:ind w:left="340" w:hanging="340"/>
        <w:jc w:val="left"/>
      </w:pPr>
      <w:r>
        <w:rPr>
          <w:rFonts w:ascii="Arial" w:cs="Arial" w:eastAsia="Arial" w:hAnsi="Arial"/>
          <w:sz w:val="18"/>
          <w:szCs w:val="18"/>
        </w:rPr>
        <w:t xml:space="preserve">☐ </w:t>
      </w:r>
      <w:r>
        <w:rPr>
          <w:rFonts w:ascii="Arial" w:cs="Arial" w:eastAsia="Arial" w:hAnsi="Arial"/>
          <w:sz w:val="16"/>
          <w:szCs w:val="16"/>
        </w:rPr>
        <w:t xml:space="preserve">posiadam umiejętności do prowadzenia wybranego pojazdu, zaliczyłem/-am próbną jazdę; w przypadku wyprawy poza Torem posiadam ważne prawo jazdy i będę przestrzegać przepisów ruchu drogowego na odcinkach dróg;</w:t>
      </w:r>
    </w:p>
    <w:p>
      <w:pPr>
        <w:spacing w:after="30" w:line="225"/>
        <w:ind w:left="340" w:hanging="340"/>
        <w:jc w:val="left"/>
      </w:pPr>
      <w:r>
        <w:rPr>
          <w:rFonts w:ascii="Arial" w:cs="Arial" w:eastAsia="Arial" w:hAnsi="Arial"/>
          <w:sz w:val="18"/>
          <w:szCs w:val="18"/>
        </w:rPr>
        <w:t xml:space="preserve">☐ </w:t>
      </w:r>
      <w:r>
        <w:rPr>
          <w:rFonts w:ascii="Arial" w:cs="Arial" w:eastAsia="Arial" w:hAnsi="Arial"/>
          <w:sz w:val="16"/>
          <w:szCs w:val="16"/>
        </w:rPr>
        <w:t xml:space="preserve">przyjmuję pojazd w stanie dobrym (Protokół wydania) i zobowiązuję się zwrócić go w stanie niepogorszonym; ponoszę pełną odpowiedzialność, do wysokości wartości rynkowej pojazdu (quad do 45 000 zł, buggy do 8 000 zł, motocykl do 15 000 zł), za każde uszkodzenie, zniszczenie lub utratę pojazdu i wyposażenia w czasie jazdy, w tym wskutek uderzenia w przeszkodę, wywrotki, zjechania z trasy czy zalania, a także za szkody wyrządzone przez mojego pasażera – według § 4 Regulaminu i Cennika uszkodzeń, z którymi się zapoznałem/-am; wiem, że kaucja nie ogranicza mojej odpowiedzialności; wpłaciłem/-am kaucję __________ zł;   Pakiet Ograniczenia Odpowiedzialności (§ 4 ust. 7):  ☐ wykupuję   ☐ nie wykupuję – znam ryzyko pełnej odpowiedzialności;</w:t>
      </w:r>
    </w:p>
    <w:p>
      <w:pPr>
        <w:spacing w:after="30" w:line="225"/>
        <w:ind w:left="340" w:hanging="340"/>
        <w:jc w:val="left"/>
      </w:pPr>
      <w:r>
        <w:rPr>
          <w:rFonts w:ascii="Arial" w:cs="Arial" w:eastAsia="Arial" w:hAnsi="Arial"/>
          <w:sz w:val="18"/>
          <w:szCs w:val="18"/>
        </w:rPr>
        <w:t xml:space="preserve">☐ </w:t>
      </w:r>
      <w:r>
        <w:rPr>
          <w:rFonts w:ascii="Arial" w:cs="Arial" w:eastAsia="Arial" w:hAnsi="Arial"/>
          <w:sz w:val="16"/>
          <w:szCs w:val="16"/>
        </w:rPr>
        <w:t xml:space="preserve">zostałem/-am poinformowany/-a o przetwarzaniu moich danych osobowych zgodnie z § 9 Regulaminu oraz o monitoringu na terenie Toru;</w:t>
      </w:r>
    </w:p>
    <w:p>
      <w:pPr>
        <w:spacing w:after="30" w:line="225"/>
        <w:ind w:left="340" w:hanging="340"/>
        <w:jc w:val="left"/>
      </w:pPr>
      <w:r>
        <w:rPr>
          <w:rFonts w:ascii="Arial" w:cs="Arial" w:eastAsia="Arial" w:hAnsi="Arial"/>
          <w:sz w:val="18"/>
          <w:szCs w:val="18"/>
        </w:rPr>
        <w:t xml:space="preserve">☐ </w:t>
      </w:r>
      <w:r>
        <w:rPr>
          <w:rFonts w:ascii="Arial" w:cs="Arial" w:eastAsia="Arial" w:hAnsi="Arial"/>
          <w:sz w:val="16"/>
          <w:szCs w:val="16"/>
        </w:rPr>
        <w:t xml:space="preserve">(dobrowolne) wyrażam zgodę na nieodpłatne utrwalanie i publikację mojego wizerunku w materiałach promocyjnych Organizatora (www, media społecznościowe, druk) – zgodę mogę wycofać w każdym czasie.   ☐ TAK   ☐ NIE</w:t>
      </w:r>
    </w:p>
    <w:p>
      <w:pPr>
        <w:tabs>
          <w:tab w:val="left" w:pos="5200"/>
        </w:tabs>
        <w:spacing w:after="0" w:before="200"/>
      </w:pPr>
      <w:r>
        <w:rPr>
          <w:rFonts w:ascii="Arial" w:cs="Arial" w:eastAsia="Arial" w:hAnsi="Arial"/>
          <w:sz w:val="20"/>
          <w:szCs w:val="20"/>
        </w:rPr>
        <w:t>Bytom, dnia ________________</w:t>
      </w:r>
      <w:r>
        <w:rPr>
          <w:rFonts w:ascii="Arial" w:cs="Arial" w:eastAsia="Arial" w:hAnsi="Arial"/>
        </w:rPr>
        <w:t xml:space="preserve">	</w:t>
      </w:r>
      <w:r>
        <w:rPr>
          <w:rFonts w:ascii="Arial" w:cs="Arial" w:eastAsia="Arial" w:hAnsi="Arial"/>
          <w:sz w:val="20"/>
          <w:szCs w:val="20"/>
        </w:rPr>
        <w:t>________________________________</w:t>
      </w:r>
    </w:p>
    <w:p>
      <w:pPr>
        <w:tabs>
          <w:tab w:val="left" w:pos="5200"/>
        </w:tabs>
        <w:spacing w:after="200"/>
      </w:pPr>
      <w:r>
        <w:rPr>
          <w:rFonts w:ascii="Arial" w:cs="Arial" w:eastAsia="Arial" w:hAnsi="Arial"/>
        </w:rPr>
        <w:t xml:space="preserve">	</w:t>
      </w:r>
      <w:r>
        <w:rPr>
          <w:rFonts w:ascii="Arial" w:cs="Arial" w:eastAsia="Arial" w:hAnsi="Arial"/>
          <w:color w:val="555555"/>
          <w:sz w:val="16"/>
          <w:szCs w:val="16"/>
        </w:rPr>
        <w:t xml:space="preserve">czytelny podpis Uczestnika</w:t>
      </w:r>
    </w:p>
    <w:p>
      <w:pPr>
        <w:keepNext/>
        <w:spacing w:after="60" w:before="120"/>
      </w:pPr>
      <w:r>
        <w:rPr>
          <w:rFonts w:ascii="Arial" w:cs="Arial" w:eastAsia="Arial" w:hAnsi="Arial"/>
          <w:b/>
          <w:bCs/>
          <w:color w:val="E0501A"/>
          <w:sz w:val="20"/>
          <w:szCs w:val="20"/>
        </w:rPr>
        <w:t xml:space="preserve">Zgoda rodzica / opiekuna prawnego (Uczestnik niepełnoletni)</w:t>
      </w:r>
    </w:p>
    <w:p>
      <w:pPr>
        <w:spacing w:after="40" w:line="276"/>
        <w:jc w:val="left"/>
      </w:pPr>
      <w:r>
        <w:rPr>
          <w:rFonts w:ascii="Arial" w:cs="Arial" w:eastAsia="Arial" w:hAnsi="Arial"/>
          <w:sz w:val="15"/>
          <w:szCs w:val="15"/>
        </w:rPr>
        <w:t xml:space="preserve">Ja, niżej podpisany/-a ____________________________________________, legitymujący/-a się dokumentem ______________________, tel. ______________________, jako rodzic / opiekun prawny wyrażam zgodę na udział mojego dziecka ____________________________________________ (data urodzenia ______________) w jeździe / przejeździe / kuligu wskazanym powyżej. Oświadczam, że zapoznałem/-am się z Regulaminem, dziecko nie ma przeciwwskazań zdrowotnych, będę obecny/-a na terenie Toru przez cały czas jazdy dziecka oraz ponoszę odpowiedzialność za szkody wyrządzone przez dziecko z jego winy na zasadach § 4 Regulaminu. Zgoda na publikację wizerunku dziecka:  ☐ TAK   ☐ NIE</w:t>
      </w:r>
    </w:p>
    <w:p>
      <w:pPr>
        <w:tabs>
          <w:tab w:val="left" w:pos="5200"/>
        </w:tabs>
        <w:spacing w:after="0" w:before="200"/>
      </w:pPr>
      <w:r>
        <w:rPr>
          <w:rFonts w:ascii="Arial" w:cs="Arial" w:eastAsia="Arial" w:hAnsi="Arial"/>
          <w:sz w:val="20"/>
          <w:szCs w:val="20"/>
        </w:rPr>
        <w:t>Bytom, dnia ________________</w:t>
      </w:r>
      <w:r>
        <w:rPr>
          <w:rFonts w:ascii="Arial" w:cs="Arial" w:eastAsia="Arial" w:hAnsi="Arial"/>
        </w:rPr>
        <w:t xml:space="preserve">	</w:t>
      </w:r>
      <w:r>
        <w:rPr>
          <w:rFonts w:ascii="Arial" w:cs="Arial" w:eastAsia="Arial" w:hAnsi="Arial"/>
          <w:sz w:val="20"/>
          <w:szCs w:val="20"/>
        </w:rPr>
        <w:t>________________________________</w:t>
      </w:r>
    </w:p>
    <w:p>
      <w:pPr>
        <w:tabs>
          <w:tab w:val="left" w:pos="5200"/>
        </w:tabs>
        <w:spacing w:after="100"/>
      </w:pPr>
      <w:r>
        <w:rPr>
          <w:rFonts w:ascii="Arial" w:cs="Arial" w:eastAsia="Arial" w:hAnsi="Arial"/>
        </w:rPr>
        <w:t xml:space="preserve">	</w:t>
      </w:r>
      <w:r>
        <w:rPr>
          <w:rFonts w:ascii="Arial" w:cs="Arial" w:eastAsia="Arial" w:hAnsi="Arial"/>
          <w:color w:val="555555"/>
          <w:sz w:val="16"/>
          <w:szCs w:val="16"/>
        </w:rPr>
        <w:t xml:space="preserve">czytelny podpis rodzica / opiekuna</w:t>
      </w:r>
    </w:p>
    <w:p>
      <w:pPr>
        <w:pageBreakBefore/>
        <w:spacing w:after="100"/>
        <w:jc w:val="right"/>
      </w:pPr>
      <w:r>
        <w:rPr>
          <w:rFonts w:ascii="Arial" w:cs="Arial" w:eastAsia="Arial" w:hAnsi="Arial"/>
          <w:i/>
          <w:iCs/>
          <w:color w:val="555555"/>
          <w:sz w:val="18"/>
          <w:szCs w:val="18"/>
        </w:rPr>
        <w:t xml:space="preserve">Załącznik nr 2 do Regulaminu</w:t>
      </w:r>
    </w:p>
    <w:p>
      <w:pPr>
        <w:pStyle w:val="Heading1"/>
        <w:spacing w:after="160" w:before="200"/>
        <w:jc w:val="left"/>
      </w:pPr>
      <w:r>
        <w:rPr>
          <w:rFonts w:ascii="Arial" w:cs="Arial" w:eastAsia="Arial" w:hAnsi="Arial"/>
          <w:b/>
          <w:bCs/>
          <w:color w:val="1A1A1A"/>
          <w:sz w:val="32"/>
          <w:szCs w:val="32"/>
        </w:rPr>
        <w:t xml:space="preserve">PROTOKÓŁ WYDANIA I ZWROTU POJAZDU</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2200"/>
        <w:gridCol w:w="1800"/>
      </w:tblGrid>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Pojazd (typ / nr)</w:t>
            </w:r>
          </w:p>
        </w:tc>
        <w:tc>
          <w:tcPr>
            <w:tcW w:type="dxa" w:w="30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2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Data</w:t>
            </w:r>
          </w:p>
        </w:tc>
        <w:tc>
          <w:tcPr>
            <w:tcW w:type="dxa" w:w="18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r>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Uczestnik (imię i nazwisko)</w:t>
            </w:r>
          </w:p>
        </w:tc>
        <w:tc>
          <w:tcPr>
            <w:tcW w:type="dxa" w:w="30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2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Godz. wydania / zwrotu</w:t>
            </w:r>
          </w:p>
        </w:tc>
        <w:tc>
          <w:tcPr>
            <w:tcW w:type="dxa" w:w="18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_____ / _____</w:t>
            </w:r>
          </w:p>
        </w:tc>
      </w:tr>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Wykupiony czas / usługa</w:t>
            </w:r>
          </w:p>
        </w:tc>
        <w:tc>
          <w:tcPr>
            <w:tcW w:type="dxa" w:w="30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2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Kaucja (zł / forma)</w:t>
            </w:r>
          </w:p>
        </w:tc>
        <w:tc>
          <w:tcPr>
            <w:tcW w:type="dxa" w:w="18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
            </w:r>
          </w:p>
        </w:tc>
      </w:tr>
    </w:tbl>
    <w:p>
      <w:pPr>
        <w:spacing w:after="60" w:line="276"/>
        <w:jc w:val="both"/>
      </w:pPr>
      <w:r>
        <w:rPr>
          <w:rFonts w:ascii="Arial" w:cs="Arial" w:eastAsia="Arial" w:hAnsi="Arial"/>
          <w:sz w:val="20"/>
          <w:szCs w:val="20"/>
        </w:rPr>
        <w:t xml:space="preserve"> </w:t>
      </w:r>
    </w:p>
    <w:p>
      <w:pPr>
        <w:spacing w:after="60" w:line="276"/>
        <w:jc w:val="both"/>
      </w:pPr>
      <w:r>
        <w:rPr>
          <w:rFonts w:ascii="Arial" w:cs="Arial" w:eastAsia="Arial" w:hAnsi="Arial"/>
          <w:b/>
          <w:bCs/>
          <w:sz w:val="20"/>
          <w:szCs w:val="20"/>
        </w:rPr>
        <w:t xml:space="preserve">Stan pojazdu przy wydaniu – zaznaczyć istniejące uszkodzenia (Uczestnik obejrzał pojazd):</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3500"/>
        <w:gridCol w:w="3500"/>
      </w:tblGrid>
      <w:tr>
        <w:trPr>
          <w:tblHeader/>
        </w:trPr>
        <w:tc>
          <w:tcPr>
            <w:tcW w:type="dxa" w:w="2600"/>
            <w:shd w:fill="F1F1F1" w:color="auto" w:val="clear"/>
            <w:tcMar>
              <w:top w:type="dxa" w:w="70"/>
              <w:left w:type="dxa" w:w="100"/>
              <w:bottom w:type="dxa" w:w="70"/>
              <w:right w:type="dxa" w:w="100"/>
            </w:tcMar>
            <w:vAlign w:val="center"/>
          </w:tcPr>
          <w:p>
            <w:pPr>
              <w:spacing w:after="0"/>
              <w:jc w:val="left"/>
            </w:pPr>
            <w:r>
              <w:rPr>
                <w:rFonts w:ascii="Arial" w:cs="Arial" w:eastAsia="Arial" w:hAnsi="Arial"/>
                <w:b/>
                <w:bCs/>
                <w:sz w:val="18"/>
                <w:szCs w:val="18"/>
              </w:rPr>
              <w:t xml:space="preserve">Element</w:t>
            </w:r>
          </w:p>
        </w:tc>
        <w:tc>
          <w:tcPr>
            <w:tcW w:type="dxa" w:w="3500"/>
            <w:shd w:fill="F1F1F1" w:color="auto" w:val="clear"/>
            <w:tcMar>
              <w:top w:type="dxa" w:w="70"/>
              <w:left w:type="dxa" w:w="100"/>
              <w:bottom w:type="dxa" w:w="70"/>
              <w:right w:type="dxa" w:w="100"/>
            </w:tcMar>
            <w:vAlign w:val="center"/>
          </w:tcPr>
          <w:p>
            <w:pPr>
              <w:spacing w:after="0"/>
              <w:jc w:val="left"/>
            </w:pPr>
            <w:r>
              <w:rPr>
                <w:rFonts w:ascii="Arial" w:cs="Arial" w:eastAsia="Arial" w:hAnsi="Arial"/>
                <w:b/>
                <w:bCs/>
                <w:sz w:val="18"/>
                <w:szCs w:val="18"/>
              </w:rPr>
              <w:t xml:space="preserve">Wydanie: OK / uszkodzenie (opis)</w:t>
            </w:r>
          </w:p>
        </w:tc>
        <w:tc>
          <w:tcPr>
            <w:tcW w:type="dxa" w:w="3500"/>
            <w:shd w:fill="F1F1F1" w:color="auto" w:val="clear"/>
            <w:tcMar>
              <w:top w:type="dxa" w:w="70"/>
              <w:left w:type="dxa" w:w="100"/>
              <w:bottom w:type="dxa" w:w="70"/>
              <w:right w:type="dxa" w:w="100"/>
            </w:tcMar>
            <w:vAlign w:val="center"/>
          </w:tcPr>
          <w:p>
            <w:pPr>
              <w:spacing w:after="0"/>
              <w:jc w:val="left"/>
            </w:pPr>
            <w:r>
              <w:rPr>
                <w:rFonts w:ascii="Arial" w:cs="Arial" w:eastAsia="Arial" w:hAnsi="Arial"/>
                <w:b/>
                <w:bCs/>
                <w:sz w:val="18"/>
                <w:szCs w:val="18"/>
              </w:rPr>
              <w:t xml:space="preserve">Zwrot: OK / nowe uszkodzenie (opis)</w:t>
            </w:r>
          </w:p>
        </w:tc>
      </w:tr>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Karoseria / plastiki przód</w:t>
            </w:r>
          </w:p>
        </w:tc>
        <w:tc>
          <w:tcPr>
            <w:tcW w:type="dxa" w:w="35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35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
            </w:r>
          </w:p>
        </w:tc>
      </w:tr>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Karoseria / plastiki tył</w:t>
            </w:r>
          </w:p>
        </w:tc>
        <w:tc>
          <w:tcPr>
            <w:tcW w:type="dxa" w:w="35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35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
            </w:r>
          </w:p>
        </w:tc>
      </w:tr>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Boki L / P</w:t>
            </w:r>
          </w:p>
        </w:tc>
        <w:tc>
          <w:tcPr>
            <w:tcW w:type="dxa" w:w="35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35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
            </w:r>
          </w:p>
        </w:tc>
      </w:tr>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Klatka / rama</w:t>
            </w:r>
          </w:p>
        </w:tc>
        <w:tc>
          <w:tcPr>
            <w:tcW w:type="dxa" w:w="35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35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
            </w:r>
          </w:p>
        </w:tc>
      </w:tr>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Koła i opony</w:t>
            </w:r>
          </w:p>
        </w:tc>
        <w:tc>
          <w:tcPr>
            <w:tcW w:type="dxa" w:w="35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35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
            </w:r>
          </w:p>
        </w:tc>
      </w:tr>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Felgi</w:t>
            </w:r>
          </w:p>
        </w:tc>
        <w:tc>
          <w:tcPr>
            <w:tcW w:type="dxa" w:w="35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35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
            </w:r>
          </w:p>
        </w:tc>
      </w:tr>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Lampy / LED</w:t>
            </w:r>
          </w:p>
        </w:tc>
        <w:tc>
          <w:tcPr>
            <w:tcW w:type="dxa" w:w="35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35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
            </w:r>
          </w:p>
        </w:tc>
      </w:tr>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Lusterka / osłony</w:t>
            </w:r>
          </w:p>
        </w:tc>
        <w:tc>
          <w:tcPr>
            <w:tcW w:type="dxa" w:w="35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35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
            </w:r>
          </w:p>
        </w:tc>
      </w:tr>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Kierownica / manetki</w:t>
            </w:r>
          </w:p>
        </w:tc>
        <w:tc>
          <w:tcPr>
            <w:tcW w:type="dxa" w:w="35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35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
            </w:r>
          </w:p>
        </w:tc>
      </w:tr>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Siedzenie / pasy</w:t>
            </w:r>
          </w:p>
        </w:tc>
        <w:tc>
          <w:tcPr>
            <w:tcW w:type="dxa" w:w="35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35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
            </w:r>
          </w:p>
        </w:tc>
      </w:tr>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Hamulce / dźwignie</w:t>
            </w:r>
          </w:p>
        </w:tc>
        <w:tc>
          <w:tcPr>
            <w:tcW w:type="dxa" w:w="35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35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
            </w:r>
          </w:p>
        </w:tc>
      </w:tr>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Wydech / osłona</w:t>
            </w:r>
          </w:p>
        </w:tc>
        <w:tc>
          <w:tcPr>
            <w:tcW w:type="dxa" w:w="35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35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
            </w:r>
          </w:p>
        </w:tc>
      </w:tr>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Wyciągarka / hak</w:t>
            </w:r>
          </w:p>
        </w:tc>
        <w:tc>
          <w:tcPr>
            <w:tcW w:type="dxa" w:w="35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35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
            </w:r>
          </w:p>
        </w:tc>
      </w:tr>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Pług / sanie / ponton</w:t>
            </w:r>
          </w:p>
        </w:tc>
        <w:tc>
          <w:tcPr>
            <w:tcW w:type="dxa" w:w="35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35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
            </w:r>
          </w:p>
        </w:tc>
      </w:tr>
      <w:tr>
        <w:trPr>
          <w:tblHeader w:val="false"/>
        </w:trPr>
        <w:tc>
          <w:tcPr>
            <w:tcW w:type="dxa" w:w="26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Kask / gogle / radio</w:t>
            </w:r>
          </w:p>
        </w:tc>
        <w:tc>
          <w:tcPr>
            <w:tcW w:type="dxa" w:w="35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
            </w:r>
          </w:p>
        </w:tc>
        <w:tc>
          <w:tcPr>
            <w:tcW w:type="dxa" w:w="35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
            </w:r>
          </w:p>
        </w:tc>
      </w:tr>
    </w:tbl>
    <w:p>
      <w:pPr>
        <w:spacing w:after="60" w:line="276"/>
        <w:jc w:val="both"/>
      </w:pPr>
      <w:r>
        <w:rPr>
          <w:rFonts w:ascii="Arial" w:cs="Arial" w:eastAsia="Arial" w:hAnsi="Arial"/>
          <w:sz w:val="20"/>
          <w:szCs w:val="20"/>
        </w:rPr>
        <w:t xml:space="preserve"> </w:t>
      </w:r>
    </w:p>
    <w:p>
      <w:pPr>
        <w:spacing w:after="100" w:line="276"/>
        <w:jc w:val="both"/>
      </w:pPr>
      <w:r>
        <w:rPr>
          <w:rFonts w:ascii="Arial" w:cs="Arial" w:eastAsia="Arial" w:hAnsi="Arial"/>
          <w:sz w:val="18"/>
          <w:szCs w:val="18"/>
        </w:rPr>
        <w:t>Paliwo przy wydaniu: ☐ pełny  ☐ ¾  ☐ ½  ☐ ¼        Paliwo przy zwrocie: ☐ pełny  ☐ ¾  ☐ ½  ☐ ¼        Licznik mth / km: _____ / _____</w:t>
      </w:r>
    </w:p>
    <w:p>
      <w:pPr>
        <w:spacing w:after="100" w:line="276"/>
        <w:jc w:val="both"/>
      </w:pPr>
      <w:r>
        <w:rPr>
          <w:rFonts w:ascii="Arial" w:cs="Arial" w:eastAsia="Arial" w:hAnsi="Arial"/>
          <w:sz w:val="18"/>
          <w:szCs w:val="18"/>
        </w:rPr>
        <w:t xml:space="preserve">Uwagi obsługi (przebieg zdarzenia, naruszenia Regulaminu, świadkowie, zdjęcia nr): ______________________________________________________________________________________________________________________________________________________</w:t>
      </w:r>
    </w:p>
    <w:p>
      <w:pPr>
        <w:spacing w:after="100" w:line="276"/>
        <w:jc w:val="both"/>
      </w:pPr>
      <w:r>
        <w:rPr>
          <w:rFonts w:ascii="Arial" w:cs="Arial" w:eastAsia="Arial" w:hAnsi="Arial"/>
          <w:sz w:val="18"/>
          <w:szCs w:val="18"/>
        </w:rPr>
        <w:t xml:space="preserve">Rozliczenie: kaucja zwrócona w całości ☐ / potrącona kwota __________ zł tytułem __________________________________ / do dopłaty __________ zł (wezwanie z kosztorysem w terminie 7 dni).</w:t>
      </w:r>
    </w:p>
    <w:p>
      <w:pPr>
        <w:tabs>
          <w:tab w:val="left" w:pos="3400"/>
          <w:tab w:val="left" w:pos="6800"/>
        </w:tabs>
        <w:spacing w:after="0" w:before="360"/>
      </w:pPr>
      <w:r>
        <w:rPr>
          <w:rFonts w:ascii="Arial" w:cs="Arial" w:eastAsia="Arial" w:hAnsi="Arial"/>
          <w:sz w:val="20"/>
          <w:szCs w:val="20"/>
        </w:rPr>
        <w:t xml:space="preserve">____________________</w:t>
      </w:r>
      <w:r>
        <w:rPr>
          <w:rFonts w:ascii="Arial" w:cs="Arial" w:eastAsia="Arial" w:hAnsi="Arial"/>
        </w:rPr>
        <w:t xml:space="preserve">	</w:t>
      </w:r>
      <w:r>
        <w:rPr>
          <w:rFonts w:ascii="Arial" w:cs="Arial" w:eastAsia="Arial" w:hAnsi="Arial"/>
          <w:sz w:val="20"/>
          <w:szCs w:val="20"/>
        </w:rPr>
        <w:t xml:space="preserve">____________________</w:t>
      </w:r>
      <w:r>
        <w:rPr>
          <w:rFonts w:ascii="Arial" w:cs="Arial" w:eastAsia="Arial" w:hAnsi="Arial"/>
        </w:rPr>
        <w:t xml:space="preserve">	</w:t>
      </w:r>
      <w:r>
        <w:rPr>
          <w:rFonts w:ascii="Arial" w:cs="Arial" w:eastAsia="Arial" w:hAnsi="Arial"/>
          <w:sz w:val="20"/>
          <w:szCs w:val="20"/>
        </w:rPr>
        <w:t xml:space="preserve">____________________</w:t>
      </w:r>
    </w:p>
    <w:p>
      <w:pPr>
        <w:tabs>
          <w:tab w:val="left" w:pos="3400"/>
          <w:tab w:val="left" w:pos="6800"/>
        </w:tabs>
        <w:spacing w:after="100"/>
      </w:pPr>
      <w:r>
        <w:rPr>
          <w:rFonts w:ascii="Arial" w:cs="Arial" w:eastAsia="Arial" w:hAnsi="Arial"/>
          <w:color w:val="555555"/>
          <w:sz w:val="16"/>
          <w:szCs w:val="16"/>
        </w:rPr>
        <w:t xml:space="preserve">Uczestnik – wydanie</w:t>
      </w:r>
      <w:r>
        <w:rPr>
          <w:rFonts w:ascii="Arial" w:cs="Arial" w:eastAsia="Arial" w:hAnsi="Arial"/>
        </w:rPr>
        <w:t xml:space="preserve">	</w:t>
      </w:r>
      <w:r>
        <w:rPr>
          <w:rFonts w:ascii="Arial" w:cs="Arial" w:eastAsia="Arial" w:hAnsi="Arial"/>
          <w:color w:val="555555"/>
          <w:sz w:val="16"/>
          <w:szCs w:val="16"/>
        </w:rPr>
        <w:t xml:space="preserve">Uczestnik – zwrot</w:t>
      </w:r>
      <w:r>
        <w:rPr>
          <w:rFonts w:ascii="Arial" w:cs="Arial" w:eastAsia="Arial" w:hAnsi="Arial"/>
        </w:rPr>
        <w:t xml:space="preserve">	</w:t>
      </w:r>
      <w:r>
        <w:rPr>
          <w:rFonts w:ascii="Arial" w:cs="Arial" w:eastAsia="Arial" w:hAnsi="Arial"/>
          <w:color w:val="555555"/>
          <w:sz w:val="16"/>
          <w:szCs w:val="16"/>
        </w:rPr>
        <w:t xml:space="preserve">Obsługa Toru</w:t>
      </w:r>
    </w:p>
    <w:p>
      <w:pPr>
        <w:pageBreakBefore/>
        <w:spacing w:after="100"/>
        <w:jc w:val="right"/>
      </w:pPr>
      <w:r>
        <w:rPr>
          <w:rFonts w:ascii="Arial" w:cs="Arial" w:eastAsia="Arial" w:hAnsi="Arial"/>
          <w:i/>
          <w:iCs/>
          <w:color w:val="555555"/>
          <w:sz w:val="18"/>
          <w:szCs w:val="18"/>
        </w:rPr>
        <w:t xml:space="preserve">Załącznik nr 3 do Regulaminu</w:t>
      </w:r>
    </w:p>
    <w:p>
      <w:pPr>
        <w:pStyle w:val="Heading1"/>
        <w:spacing w:after="160" w:before="200"/>
        <w:jc w:val="left"/>
      </w:pPr>
      <w:r>
        <w:rPr>
          <w:rFonts w:ascii="Arial" w:cs="Arial" w:eastAsia="Arial" w:hAnsi="Arial"/>
          <w:b/>
          <w:bCs/>
          <w:color w:val="1A1A1A"/>
          <w:sz w:val="32"/>
          <w:szCs w:val="32"/>
        </w:rPr>
        <w:t xml:space="preserve">CENNIK USZKODZEŃ (kwoty orientacyjne, brutto)</w:t>
      </w:r>
    </w:p>
    <w:p>
      <w:pPr>
        <w:spacing w:after="100" w:line="276"/>
        <w:jc w:val="both"/>
      </w:pPr>
      <w:r>
        <w:rPr>
          <w:rFonts w:ascii="Arial" w:cs="Arial" w:eastAsia="Arial" w:hAnsi="Arial"/>
          <w:color w:val="555555"/>
          <w:sz w:val="18"/>
          <w:szCs w:val="18"/>
        </w:rPr>
        <w:t>Kwoty obejmują część i robociznę serwisu. Rozliczenie następuje według rzeczywistego kosztu naprawy potwierdzonego fakturą lub kosztorysem; poniższe wartości stosuje się jako ryczałt dla typowych uszkodzeń, z możliwością rozliczenia różnicy w obie strony (§ 4 ust. 4 Regulaminu).</w:t>
      </w:r>
    </w:p>
    <w:p>
      <w:pPr>
        <w:pStyle w:val="Heading2"/>
        <w:keepNext/>
        <w:spacing w:after="100" w:before="240"/>
        <w:jc w:val="left"/>
      </w:pPr>
      <w:r>
        <w:rPr>
          <w:rFonts w:ascii="Arial" w:cs="Arial" w:eastAsia="Arial" w:hAnsi="Arial"/>
          <w:b/>
          <w:bCs/>
          <w:color w:val="E0501A"/>
          <w:sz w:val="23"/>
          <w:szCs w:val="23"/>
        </w:rPr>
        <w:t xml:space="preserve">Buggy terenowe (200–300 cc)</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7200"/>
        <w:gridCol w:w="2400"/>
      </w:tblGrid>
      <w:tr>
        <w:trPr>
          <w:tblHeader/>
        </w:trPr>
        <w:tc>
          <w:tcPr>
            <w:tcW w:type="dxa" w:w="7200"/>
            <w:shd w:fill="F1F1F1" w:color="auto" w:val="clear"/>
            <w:tcMar>
              <w:top w:type="dxa" w:w="70"/>
              <w:left w:type="dxa" w:w="100"/>
              <w:bottom w:type="dxa" w:w="70"/>
              <w:right w:type="dxa" w:w="100"/>
            </w:tcMar>
            <w:vAlign w:val="center"/>
          </w:tcPr>
          <w:p>
            <w:pPr>
              <w:spacing w:after="0"/>
              <w:jc w:val="left"/>
            </w:pPr>
            <w:r>
              <w:rPr>
                <w:rFonts w:ascii="Arial" w:cs="Arial" w:eastAsia="Arial" w:hAnsi="Arial"/>
                <w:b/>
                <w:bCs/>
                <w:sz w:val="18"/>
                <w:szCs w:val="18"/>
              </w:rPr>
              <w:t xml:space="preserve">Element</w:t>
            </w:r>
          </w:p>
        </w:tc>
        <w:tc>
          <w:tcPr>
            <w:tcW w:type="dxa" w:w="2400"/>
            <w:shd w:fill="F1F1F1" w:color="auto" w:val="clear"/>
            <w:tcMar>
              <w:top w:type="dxa" w:w="70"/>
              <w:left w:type="dxa" w:w="100"/>
              <w:bottom w:type="dxa" w:w="70"/>
              <w:right w:type="dxa" w:w="100"/>
            </w:tcMar>
            <w:vAlign w:val="center"/>
          </w:tcPr>
          <w:p>
            <w:pPr>
              <w:spacing w:after="0"/>
              <w:jc w:val="left"/>
            </w:pPr>
            <w:r>
              <w:rPr>
                <w:rFonts w:ascii="Arial" w:cs="Arial" w:eastAsia="Arial" w:hAnsi="Arial"/>
                <w:b/>
                <w:bCs/>
                <w:sz w:val="18"/>
                <w:szCs w:val="18"/>
              </w:rPr>
              <w:t xml:space="preserve">Kwota</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Plastik / osłona karoserii – 1 element</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150–350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Felga stalowa / opona</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150 zł / 250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Lampa LED przednia / tylna</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120–250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Kierownica, dźwignia hamulca, linka gazu</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80–200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Zderzak / rura klatki – prostowanie / wymiana</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300 / 800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Zawieszenie – wahacz / amortyzator</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350–600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Łańcuch / zębatka / sprzęgło odśrodkowe (uszkodzenie wskutek niewłaściwej jazdy)</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200–450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Silnik – zatarcie wskutek jazdy po wywrotce / bez oleju</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wg kosztorysu, min. 1 500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Siedzenie / pasy</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200–400 zł</w:t>
            </w:r>
          </w:p>
        </w:tc>
      </w:tr>
    </w:tbl>
    <w:p>
      <w:pPr>
        <w:pStyle w:val="Heading2"/>
        <w:keepNext/>
        <w:spacing w:after="100" w:before="240"/>
        <w:jc w:val="left"/>
      </w:pPr>
      <w:r>
        <w:rPr>
          <w:rFonts w:ascii="Arial" w:cs="Arial" w:eastAsia="Arial" w:hAnsi="Arial"/>
          <w:b/>
          <w:bCs/>
          <w:color w:val="E0501A"/>
          <w:sz w:val="23"/>
          <w:szCs w:val="23"/>
        </w:rPr>
        <w:t xml:space="preserve">Motocykle cross / pit bike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7200"/>
        <w:gridCol w:w="2400"/>
      </w:tblGrid>
      <w:tr>
        <w:trPr>
          <w:tblHeader/>
        </w:trPr>
        <w:tc>
          <w:tcPr>
            <w:tcW w:type="dxa" w:w="7200"/>
            <w:shd w:fill="F1F1F1" w:color="auto" w:val="clear"/>
            <w:tcMar>
              <w:top w:type="dxa" w:w="70"/>
              <w:left w:type="dxa" w:w="100"/>
              <w:bottom w:type="dxa" w:w="70"/>
              <w:right w:type="dxa" w:w="100"/>
            </w:tcMar>
            <w:vAlign w:val="center"/>
          </w:tcPr>
          <w:p>
            <w:pPr>
              <w:spacing w:after="0"/>
              <w:jc w:val="left"/>
            </w:pPr>
            <w:r>
              <w:rPr>
                <w:rFonts w:ascii="Arial" w:cs="Arial" w:eastAsia="Arial" w:hAnsi="Arial"/>
                <w:b/>
                <w:bCs/>
                <w:sz w:val="18"/>
                <w:szCs w:val="18"/>
              </w:rPr>
              <w:t xml:space="preserve">Element</w:t>
            </w:r>
          </w:p>
        </w:tc>
        <w:tc>
          <w:tcPr>
            <w:tcW w:type="dxa" w:w="2400"/>
            <w:shd w:fill="F1F1F1" w:color="auto" w:val="clear"/>
            <w:tcMar>
              <w:top w:type="dxa" w:w="70"/>
              <w:left w:type="dxa" w:w="100"/>
              <w:bottom w:type="dxa" w:w="70"/>
              <w:right w:type="dxa" w:w="100"/>
            </w:tcMar>
            <w:vAlign w:val="center"/>
          </w:tcPr>
          <w:p>
            <w:pPr>
              <w:spacing w:after="0"/>
              <w:jc w:val="left"/>
            </w:pPr>
            <w:r>
              <w:rPr>
                <w:rFonts w:ascii="Arial" w:cs="Arial" w:eastAsia="Arial" w:hAnsi="Arial"/>
                <w:b/>
                <w:bCs/>
                <w:sz w:val="18"/>
                <w:szCs w:val="18"/>
              </w:rPr>
              <w:t xml:space="preserve">Kwota</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Plastik boczny / błotnik / osłona – 1 element</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80–250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Dźwignia hamulca / sprzęgła, manetka</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60–150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Kierownica (wygięta)</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150–350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Podnóżek, dźwignia zmiany biegów, rozrusznik nożny</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80–200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Chłodnica / osłona chłodnicy</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400–900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Koło (felga, szprychy) / opona / dętka</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300–600 / 200 / 60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Wydech / tłumik (wgniecenie, urwanie)</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300–800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Silnik – zatarcie, uszkodzenie sprzęgła wskutek nieprawidłowej obsługi</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wg kosztorysu, min. 1 200 zł</w:t>
            </w:r>
          </w:p>
        </w:tc>
      </w:tr>
    </w:tbl>
    <w:p>
      <w:pPr>
        <w:pStyle w:val="Heading2"/>
        <w:keepNext/>
        <w:spacing w:after="100" w:before="240"/>
        <w:jc w:val="left"/>
      </w:pPr>
      <w:r>
        <w:rPr>
          <w:rFonts w:ascii="Arial" w:cs="Arial" w:eastAsia="Arial" w:hAnsi="Arial"/>
          <w:b/>
          <w:bCs/>
          <w:color w:val="E0501A"/>
          <w:sz w:val="23"/>
          <w:szCs w:val="23"/>
        </w:rPr>
        <w:t xml:space="preserve">Quady (4x4, 500–700 cc)</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7200"/>
        <w:gridCol w:w="2400"/>
      </w:tblGrid>
      <w:tr>
        <w:trPr>
          <w:tblHeader/>
        </w:trPr>
        <w:tc>
          <w:tcPr>
            <w:tcW w:type="dxa" w:w="7200"/>
            <w:shd w:fill="F1F1F1" w:color="auto" w:val="clear"/>
            <w:tcMar>
              <w:top w:type="dxa" w:w="70"/>
              <w:left w:type="dxa" w:w="100"/>
              <w:bottom w:type="dxa" w:w="70"/>
              <w:right w:type="dxa" w:w="100"/>
            </w:tcMar>
            <w:vAlign w:val="center"/>
          </w:tcPr>
          <w:p>
            <w:pPr>
              <w:spacing w:after="0"/>
              <w:jc w:val="left"/>
            </w:pPr>
            <w:r>
              <w:rPr>
                <w:rFonts w:ascii="Arial" w:cs="Arial" w:eastAsia="Arial" w:hAnsi="Arial"/>
                <w:b/>
                <w:bCs/>
                <w:sz w:val="18"/>
                <w:szCs w:val="18"/>
              </w:rPr>
              <w:t xml:space="preserve">Element</w:t>
            </w:r>
          </w:p>
        </w:tc>
        <w:tc>
          <w:tcPr>
            <w:tcW w:type="dxa" w:w="2400"/>
            <w:shd w:fill="F1F1F1" w:color="auto" w:val="clear"/>
            <w:tcMar>
              <w:top w:type="dxa" w:w="70"/>
              <w:left w:type="dxa" w:w="100"/>
              <w:bottom w:type="dxa" w:w="70"/>
              <w:right w:type="dxa" w:w="100"/>
            </w:tcMar>
            <w:vAlign w:val="center"/>
          </w:tcPr>
          <w:p>
            <w:pPr>
              <w:spacing w:after="0"/>
              <w:jc w:val="left"/>
            </w:pPr>
            <w:r>
              <w:rPr>
                <w:rFonts w:ascii="Arial" w:cs="Arial" w:eastAsia="Arial" w:hAnsi="Arial"/>
                <w:b/>
                <w:bCs/>
                <w:sz w:val="18"/>
                <w:szCs w:val="18"/>
              </w:rPr>
              <w:t xml:space="preserve">Kwota</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Plastik / błotnik / osłona – 1 element</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250–600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Lampa przednia / tylna, kierunkowskaz</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200–500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Lusterko, osłona dłoni, manetka podgrzewana</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80–350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Felga aluminiowa / opona</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400 / 450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Wahacz / amortyzator / półoś</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500–1 200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Kierownica, dźwignie, linki</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150–400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Chłodnica / wentylator</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800–1 500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Wyciągarka / lina / hak</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300–1 200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Pług śnieżny (uszkodzenie lemiesza, siłownika)</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500–2 000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Sanie kuligowe / ponton śnieżny</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400–1 500 zł / 250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Silnik / skrzynia / pasek CVT – uszkodzenie wskutek niewłaściwej jazdy, zalania, jazdy z zaciągniętym hamulcem</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wg kosztorysu, min. 2 500 zł</w:t>
            </w:r>
          </w:p>
        </w:tc>
      </w:tr>
    </w:tbl>
    <w:p>
      <w:pPr>
        <w:pStyle w:val="Heading2"/>
        <w:keepNext/>
        <w:spacing w:after="100" w:before="240"/>
        <w:jc w:val="left"/>
      </w:pPr>
      <w:r>
        <w:rPr>
          <w:rFonts w:ascii="Arial" w:cs="Arial" w:eastAsia="Arial" w:hAnsi="Arial"/>
          <w:b/>
          <w:bCs/>
          <w:color w:val="E0501A"/>
          <w:sz w:val="23"/>
          <w:szCs w:val="23"/>
        </w:rPr>
        <w:t xml:space="preserve">Wyposażenie ochronne i infrastruktura</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7200"/>
        <w:gridCol w:w="2400"/>
      </w:tblGrid>
      <w:tr>
        <w:trPr>
          <w:tblHeader/>
        </w:trPr>
        <w:tc>
          <w:tcPr>
            <w:tcW w:type="dxa" w:w="7200"/>
            <w:shd w:fill="F1F1F1" w:color="auto" w:val="clear"/>
            <w:tcMar>
              <w:top w:type="dxa" w:w="70"/>
              <w:left w:type="dxa" w:w="100"/>
              <w:bottom w:type="dxa" w:w="70"/>
              <w:right w:type="dxa" w:w="100"/>
            </w:tcMar>
            <w:vAlign w:val="center"/>
          </w:tcPr>
          <w:p>
            <w:pPr>
              <w:spacing w:after="0"/>
              <w:jc w:val="left"/>
            </w:pPr>
            <w:r>
              <w:rPr>
                <w:rFonts w:ascii="Arial" w:cs="Arial" w:eastAsia="Arial" w:hAnsi="Arial"/>
                <w:b/>
                <w:bCs/>
                <w:sz w:val="18"/>
                <w:szCs w:val="18"/>
              </w:rPr>
              <w:t xml:space="preserve">Element</w:t>
            </w:r>
          </w:p>
        </w:tc>
        <w:tc>
          <w:tcPr>
            <w:tcW w:type="dxa" w:w="2400"/>
            <w:shd w:fill="F1F1F1" w:color="auto" w:val="clear"/>
            <w:tcMar>
              <w:top w:type="dxa" w:w="70"/>
              <w:left w:type="dxa" w:w="100"/>
              <w:bottom w:type="dxa" w:w="70"/>
              <w:right w:type="dxa" w:w="100"/>
            </w:tcMar>
            <w:vAlign w:val="center"/>
          </w:tcPr>
          <w:p>
            <w:pPr>
              <w:spacing w:after="0"/>
              <w:jc w:val="left"/>
            </w:pPr>
            <w:r>
              <w:rPr>
                <w:rFonts w:ascii="Arial" w:cs="Arial" w:eastAsia="Arial" w:hAnsi="Arial"/>
                <w:b/>
                <w:bCs/>
                <w:sz w:val="18"/>
                <w:szCs w:val="18"/>
              </w:rPr>
              <w:t xml:space="preserve">Kwota</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Kask (utrata, pęknięcie skorupy, zerwany pasek)</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250–500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Gogle / kominiarka termiczna / rękawice</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80 / 30 / 60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Ochraniacze (komplet) / buty crossowe</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200 / 350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Radio w kasku / interkom</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300–600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Kamera GoPro z mocowaniem (utrata, zniszczenie)</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1 200–1 800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Banda / opona ochronna / taśma / słupek toru – 1 element</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50–200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Tablica, znak, oświetlenie toru – 1 element</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150–600 zł</w:t>
            </w:r>
          </w:p>
        </w:tc>
      </w:tr>
      <w:tr>
        <w:trPr>
          <w:tblHeader w:val="false"/>
        </w:trPr>
        <w:tc>
          <w:tcPr>
            <w:tcW w:type="dxa" w:w="7200"/>
            <w:tcMar>
              <w:top w:type="dxa" w:w="70"/>
              <w:left w:type="dxa" w:w="100"/>
              <w:bottom w:type="dxa" w:w="70"/>
              <w:right w:type="dxa" w:w="100"/>
            </w:tcMar>
            <w:vAlign w:val="center"/>
          </w:tcPr>
          <w:p>
            <w:pPr>
              <w:spacing w:after="0"/>
              <w:jc w:val="left"/>
            </w:pPr>
            <w:r>
              <w:rPr>
                <w:rFonts w:ascii="Arial" w:cs="Arial" w:eastAsia="Arial" w:hAnsi="Arial"/>
                <w:b w:val="false"/>
                <w:bCs w:val="false"/>
                <w:sz w:val="18"/>
                <w:szCs w:val="18"/>
              </w:rPr>
              <w:t xml:space="preserve">Zaśmiecenie, zniszczenie strefy grillowej / wiaty</w:t>
            </w:r>
          </w:p>
        </w:tc>
        <w:tc>
          <w:tcPr>
            <w:tcW w:type="dxa" w:w="2400"/>
            <w:tcMar>
              <w:top w:type="dxa" w:w="70"/>
              <w:left w:type="dxa" w:w="100"/>
              <w:bottom w:type="dxa" w:w="70"/>
              <w:right w:type="dxa" w:w="100"/>
            </w:tcMar>
            <w:vAlign w:val="center"/>
          </w:tcPr>
          <w:p>
            <w:pPr>
              <w:spacing w:after="0"/>
              <w:jc w:val="right"/>
            </w:pPr>
            <w:r>
              <w:rPr>
                <w:rFonts w:ascii="Arial" w:cs="Arial" w:eastAsia="Arial" w:hAnsi="Arial"/>
                <w:b w:val="false"/>
                <w:bCs w:val="false"/>
                <w:sz w:val="18"/>
                <w:szCs w:val="18"/>
              </w:rPr>
              <w:t xml:space="preserve">wg kosztorysu, min. 200 zł</w:t>
            </w:r>
          </w:p>
        </w:tc>
      </w:tr>
    </w:tbl>
    <w:p>
      <w:pPr>
        <w:spacing w:after="60" w:line="276"/>
        <w:jc w:val="both"/>
      </w:pPr>
      <w:r>
        <w:rPr>
          <w:rFonts w:ascii="Arial" w:cs="Arial" w:eastAsia="Arial" w:hAnsi="Arial"/>
          <w:sz w:val="20"/>
          <w:szCs w:val="20"/>
        </w:rPr>
        <w:t xml:space="preserve"> </w:t>
      </w:r>
    </w:p>
    <w:p>
      <w:pPr>
        <w:spacing w:after="100" w:line="276"/>
        <w:jc w:val="both"/>
      </w:pPr>
      <w:r>
        <w:rPr>
          <w:rFonts w:ascii="Arial" w:cs="Arial" w:eastAsia="Arial" w:hAnsi="Arial"/>
          <w:sz w:val="18"/>
          <w:szCs w:val="18"/>
        </w:rPr>
        <w:t xml:space="preserve">Koszt przestoju pojazdu (§ 4 ust. 5): buggy i motocykl 150 zł/dzień (pon–czw) / 250 zł/dzień (pt–nd), quad 400 / 600 zł/dzień, maksymalnie 7 dni. Holowanie / transport z terenu poza Torem – według rzeczywistego kosztu. Mycie pojazdu po skrajnym zabrudzeniu wskutek zjechania z trasy – 50 zł.</w:t>
      </w:r>
    </w:p>
    <w:sectPr>
      <w:footerReference w:type="default" r:id="rId7"/>
      <w:pgSz w:w="11906" w:h="16838" w:orient="portrait"/>
      <w:pgMar w:top="1100" w:right="1250" w:bottom="1000" w:left="12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5"/>
        <w:szCs w:val="15"/>
      </w:rPr>
      <w:t xml:space="preserve">Tor Off-Road Bytom · Regulamin, Oświadczenie, Protokół, Cennik uszkodzeń · strona </w:t>
    </w:r>
    <w:r>
      <w:rPr>
        <w:rFonts w:ascii="Arial" w:cs="Arial" w:eastAsia="Arial" w:hAnsi="Arial"/>
        <w:color w:val="777777"/>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abstractNum w:abstractNumId="3" w15:restartNumberingAfterBreak="0">
    <w:multiLevelType w:val="hybridMultilevel"/>
    <w:lvl w:ilvl="0" w15:tentative="1">
      <w:start w:val="1"/>
      <w:numFmt w:val="decimal"/>
      <w:lvlText w:val="%1."/>
      <w:lvlJc w:val="left"/>
      <w:pPr>
        <w:ind w:left="500" w:hanging="400"/>
      </w:pPr>
    </w:lvl>
  </w:abstractNum>
  <w:abstractNum w:abstractNumId="4" w15:restartNumberingAfterBreak="0">
    <w:multiLevelType w:val="hybridMultilevel"/>
    <w:lvl w:ilvl="0" w15:tentative="1">
      <w:start w:val="1"/>
      <w:numFmt w:val="decimal"/>
      <w:lvlText w:val="%1."/>
      <w:lvlJc w:val="left"/>
      <w:pPr>
        <w:ind w:left="500" w:hanging="400"/>
      </w:pPr>
    </w:lvl>
  </w:abstractNum>
  <w:abstractNum w:abstractNumId="5" w15:restartNumberingAfterBreak="0">
    <w:multiLevelType w:val="hybridMultilevel"/>
    <w:lvl w:ilvl="0" w15:tentative="1">
      <w:start w:val="1"/>
      <w:numFmt w:val="decimal"/>
      <w:lvlText w:val="%1."/>
      <w:lvlJc w:val="left"/>
      <w:pPr>
        <w:ind w:left="500" w:hanging="400"/>
      </w:pPr>
    </w:lvl>
  </w:abstractNum>
  <w:abstractNum w:abstractNumId="6" w15:restartNumberingAfterBreak="0">
    <w:multiLevelType w:val="hybridMultilevel"/>
    <w:lvl w:ilvl="0" w15:tentative="1">
      <w:start w:val="1"/>
      <w:numFmt w:val="decimal"/>
      <w:lvlText w:val="%1."/>
      <w:lvlJc w:val="left"/>
      <w:pPr>
        <w:ind w:left="500" w:hanging="400"/>
      </w:pPr>
    </w:lvl>
  </w:abstractNum>
  <w:abstractNum w:abstractNumId="7" w15:restartNumberingAfterBreak="0">
    <w:multiLevelType w:val="hybridMultilevel"/>
    <w:lvl w:ilvl="0" w15:tentative="1">
      <w:start w:val="1"/>
      <w:numFmt w:val="decimal"/>
      <w:lvlText w:val="%1."/>
      <w:lvlJc w:val="left"/>
      <w:pPr>
        <w:ind w:left="500" w:hanging="400"/>
      </w:pPr>
    </w:lvl>
  </w:abstractNum>
  <w:abstractNum w:abstractNumId="8" w15:restartNumberingAfterBreak="0">
    <w:multiLevelType w:val="hybridMultilevel"/>
    <w:lvl w:ilvl="0" w15:tentative="1">
      <w:start w:val="1"/>
      <w:numFmt w:val="decimal"/>
      <w:lvlText w:val="%1."/>
      <w:lvlJc w:val="left"/>
      <w:pPr>
        <w:ind w:left="500" w:hanging="400"/>
      </w:pPr>
    </w:lvl>
  </w:abstractNum>
  <w:abstractNum w:abstractNumId="9" w15:restartNumberingAfterBreak="0">
    <w:multiLevelType w:val="hybridMultilevel"/>
    <w:lvl w:ilvl="0" w15:tentative="1">
      <w:start w:val="1"/>
      <w:numFmt w:val="decimal"/>
      <w:lvlText w:val="%1."/>
      <w:lvlJc w:val="left"/>
      <w:pPr>
        <w:ind w:left="500" w:hanging="400"/>
      </w:pPr>
    </w:lvl>
  </w:abstractNum>
  <w:abstractNum w:abstractNumId="10" w15:restartNumberingAfterBreak="0">
    <w:multiLevelType w:val="hybridMultilevel"/>
    <w:lvl w:ilvl="0" w15:tentative="1">
      <w:start w:val="1"/>
      <w:numFmt w:val="decimal"/>
      <w:lvlText w:val="%1."/>
      <w:lvlJc w:val="left"/>
      <w:pPr>
        <w:ind w:left="500" w:hanging="400"/>
      </w:pPr>
    </w:lvl>
  </w:abstractNum>
  <w:abstractNum w:abstractNumId="11" w15:restartNumberingAfterBreak="0">
    <w:multiLevelType w:val="hybridMultilevel"/>
    <w:lvl w:ilvl="0" w15:tentative="1">
      <w:start w:val="1"/>
      <w:numFmt w:val="decimal"/>
      <w:lvlText w:val="%1."/>
      <w:lvlJc w:val="left"/>
      <w:pPr>
        <w:ind w:left="500" w:hanging="400"/>
      </w:pPr>
    </w:lvl>
  </w:abstractNum>
  <w:abstractNum w:abstractNumId="12" w15:restartNumberingAfterBreak="0">
    <w:multiLevelType w:val="hybridMultilevel"/>
    <w:lvl w:ilvl="0" w15:tentative="1">
      <w:start w:val="1"/>
      <w:numFmt w:val="decimal"/>
      <w:lvlText w:val="%1."/>
      <w:lvlJc w:val="left"/>
      <w:pPr>
        <w:ind w:left="500" w:hanging="400"/>
      </w:pPr>
    </w:lvl>
  </w:abstractNum>
  <w:abstractNum w:abstractNumId="13" w15:restartNumberingAfterBreak="0">
    <w:multiLevelType w:val="hybridMultilevel"/>
    <w:lvl w:ilvl="0" w15:tentative="1">
      <w:start w:val="1"/>
      <w:numFmt w:val="decimal"/>
      <w:lvlText w:val="%1."/>
      <w:lvlJc w:val="left"/>
      <w:pPr>
        <w:ind w:left="500" w:hanging="400"/>
      </w:pPr>
    </w:lvl>
  </w:abstractNum>
  <w:abstractNum w:abstractNumId="14" w15:restartNumberingAfterBreak="0">
    <w:multiLevelType w:val="hybridMultilevel"/>
    <w:lvl w:ilvl="0" w15:tentative="1">
      <w:start w:val="1"/>
      <w:numFmt w:val="decimal"/>
      <w:lvlText w:val="%1."/>
      <w:lvlJc w:val="left"/>
      <w:pPr>
        <w:ind w:left="500" w:hanging="40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8"/>
    <w:lvlOverride w:ilvl="0">
      <w:startOverride w:val="1"/>
    </w:lvlOverride>
  </w:num>
  <w:num w:numId="8">
    <w:abstractNumId w:val="9"/>
    <w:lvlOverride w:ilvl="0">
      <w:startOverride w:val="1"/>
    </w:lvlOverride>
  </w:num>
  <w:num w:numId="9">
    <w:abstractNumId w:val="10"/>
    <w:lvlOverride w:ilvl="0">
      <w:startOverride w:val="1"/>
    </w:lvlOverride>
  </w:num>
  <w:num w:numId="10">
    <w:abstractNumId w:val="11"/>
    <w:lvlOverride w:ilvl="0">
      <w:startOverride w:val="1"/>
    </w:lvlOverride>
  </w:num>
  <w:num w:numId="11">
    <w:abstractNumId w:val="1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Toru Off-Road Bytom</dc:title>
  <dc:creator>SOLVERTE sp. z o.o.</dc:creator>
  <cp:lastModifiedBy>Un-named</cp:lastModifiedBy>
  <cp:revision>1</cp:revision>
  <dcterms:created xsi:type="dcterms:W3CDTF">2026-09-16T20:26:05.592Z</dcterms:created>
  <dcterms:modified xsi:type="dcterms:W3CDTF">2026-09-16T20:26:05.592Z</dcterms:modified>
</cp:coreProperties>
</file>

<file path=docProps/custom.xml><?xml version="1.0" encoding="utf-8"?>
<Properties xmlns="http://schemas.openxmlformats.org/officeDocument/2006/custom-properties" xmlns:vt="http://schemas.openxmlformats.org/officeDocument/2006/docPropsVTypes"/>
</file>